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B658" w14:textId="77777777" w:rsidR="000E4A1B" w:rsidRPr="00D932C1" w:rsidRDefault="000E4A1B" w:rsidP="000E4A1B">
      <w:pPr>
        <w:spacing w:after="0"/>
        <w:ind w:left="17"/>
        <w:jc w:val="center"/>
        <w:rPr>
          <w:rFonts w:ascii="Times New Roman" w:hAnsi="Times New Roman" w:cs="Times New Roman"/>
          <w:b/>
          <w:sz w:val="36"/>
        </w:rPr>
      </w:pPr>
      <w:r w:rsidRPr="00D932C1">
        <w:rPr>
          <w:rFonts w:ascii="Times New Roman" w:hAnsi="Times New Roman" w:cs="Times New Roman"/>
          <w:b/>
          <w:sz w:val="36"/>
        </w:rPr>
        <w:t>Univerzita Karlova, 1. lékařská fakulta</w:t>
      </w:r>
    </w:p>
    <w:p w14:paraId="2B5B1CCB" w14:textId="77777777" w:rsidR="000E4A1B" w:rsidRPr="00D932C1" w:rsidRDefault="000E4A1B" w:rsidP="000E4A1B">
      <w:pPr>
        <w:tabs>
          <w:tab w:val="left" w:pos="3222"/>
        </w:tabs>
        <w:ind w:left="14"/>
        <w:jc w:val="center"/>
        <w:rPr>
          <w:rFonts w:ascii="Times New Roman" w:hAnsi="Times New Roman" w:cs="Times New Roman"/>
          <w:b/>
          <w:sz w:val="32"/>
        </w:rPr>
      </w:pPr>
      <w:r w:rsidRPr="00D932C1">
        <w:rPr>
          <w:rFonts w:ascii="Times New Roman" w:hAnsi="Times New Roman" w:cs="Times New Roman"/>
          <w:b/>
          <w:sz w:val="32"/>
        </w:rPr>
        <w:t>Kateřinská 32,</w:t>
      </w:r>
      <w:r w:rsidRPr="00D932C1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D932C1">
        <w:rPr>
          <w:rFonts w:ascii="Times New Roman" w:hAnsi="Times New Roman" w:cs="Times New Roman"/>
          <w:b/>
          <w:sz w:val="32"/>
        </w:rPr>
        <w:t>121</w:t>
      </w:r>
      <w:r w:rsidRPr="00D932C1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D932C1">
        <w:rPr>
          <w:rFonts w:ascii="Times New Roman" w:hAnsi="Times New Roman" w:cs="Times New Roman"/>
          <w:b/>
          <w:sz w:val="32"/>
        </w:rPr>
        <w:t>08</w:t>
      </w:r>
      <w:r w:rsidRPr="00D932C1">
        <w:rPr>
          <w:rFonts w:ascii="Times New Roman" w:hAnsi="Times New Roman" w:cs="Times New Roman"/>
          <w:b/>
          <w:sz w:val="32"/>
        </w:rPr>
        <w:tab/>
        <w:t>Praha 2</w:t>
      </w:r>
    </w:p>
    <w:p w14:paraId="616C74E1" w14:textId="77777777" w:rsidR="000E4A1B" w:rsidRPr="00D932C1" w:rsidRDefault="000E4A1B" w:rsidP="000E4A1B">
      <w:pPr>
        <w:pStyle w:val="Zkladntext"/>
        <w:spacing w:before="11"/>
        <w:rPr>
          <w:b/>
          <w:sz w:val="43"/>
        </w:rPr>
      </w:pPr>
    </w:p>
    <w:p w14:paraId="18CCD37A" w14:textId="0D6164AF" w:rsidR="000E4A1B" w:rsidRPr="00D932C1" w:rsidRDefault="000E4A1B" w:rsidP="000E4A1B">
      <w:pPr>
        <w:spacing w:after="0" w:line="368" w:lineRule="exact"/>
        <w:ind w:left="1457" w:right="1593"/>
        <w:jc w:val="center"/>
        <w:rPr>
          <w:rFonts w:ascii="Times New Roman" w:hAnsi="Times New Roman" w:cs="Times New Roman"/>
          <w:b/>
          <w:sz w:val="32"/>
        </w:rPr>
      </w:pPr>
      <w:r w:rsidRPr="00D932C1">
        <w:rPr>
          <w:rFonts w:ascii="Times New Roman" w:hAnsi="Times New Roman" w:cs="Times New Roman"/>
          <w:b/>
          <w:sz w:val="32"/>
        </w:rPr>
        <w:t xml:space="preserve">Opatření děkana č. </w:t>
      </w:r>
      <w:r w:rsidR="008939C6">
        <w:rPr>
          <w:rFonts w:ascii="Times New Roman" w:hAnsi="Times New Roman" w:cs="Times New Roman"/>
          <w:b/>
          <w:sz w:val="32"/>
        </w:rPr>
        <w:t>7</w:t>
      </w:r>
      <w:r w:rsidR="00DA60A0">
        <w:rPr>
          <w:rFonts w:ascii="Times New Roman" w:hAnsi="Times New Roman" w:cs="Times New Roman"/>
          <w:b/>
          <w:sz w:val="32"/>
        </w:rPr>
        <w:t>/2024</w:t>
      </w:r>
      <w:r w:rsidRPr="00D932C1">
        <w:rPr>
          <w:rFonts w:ascii="Times New Roman" w:hAnsi="Times New Roman" w:cs="Times New Roman"/>
          <w:b/>
          <w:sz w:val="32"/>
        </w:rPr>
        <w:t>,</w:t>
      </w:r>
    </w:p>
    <w:p w14:paraId="6D23DCB6" w14:textId="77777777" w:rsidR="00567FDA" w:rsidRPr="00D02199" w:rsidRDefault="000E4A1B" w:rsidP="00567FDA">
      <w:pPr>
        <w:pStyle w:val="Zkladntext"/>
        <w:jc w:val="center"/>
      </w:pPr>
      <w:r w:rsidRPr="00D02199">
        <w:t xml:space="preserve">kterým se stanoví pravidla zahraničních stáží </w:t>
      </w:r>
    </w:p>
    <w:p w14:paraId="04D9ACD7" w14:textId="334B5C62" w:rsidR="000E4A1B" w:rsidRPr="00D02199" w:rsidRDefault="000E4A1B" w:rsidP="00567FDA">
      <w:pPr>
        <w:pStyle w:val="Zkladntext"/>
        <w:jc w:val="center"/>
      </w:pPr>
      <w:r w:rsidRPr="00D02199">
        <w:t>studentů bakalářských a magisterských studijních programů</w:t>
      </w:r>
    </w:p>
    <w:p w14:paraId="2DC86C74" w14:textId="77777777" w:rsidR="000E4A1B" w:rsidRPr="00D02199" w:rsidRDefault="000E4A1B" w:rsidP="000E4A1B">
      <w:pPr>
        <w:pStyle w:val="Zkladntext"/>
      </w:pPr>
    </w:p>
    <w:p w14:paraId="7CF56864" w14:textId="77777777" w:rsidR="000E4A1B" w:rsidRPr="00D02199" w:rsidRDefault="000E4A1B" w:rsidP="000E4A1B">
      <w:pPr>
        <w:pStyle w:val="Zkladntext"/>
      </w:pPr>
    </w:p>
    <w:p w14:paraId="6DB2C4C1" w14:textId="77777777" w:rsidR="000E4A1B" w:rsidRPr="00D02199" w:rsidRDefault="000E4A1B" w:rsidP="000E4A1B">
      <w:pPr>
        <w:pStyle w:val="Zkladntext"/>
      </w:pPr>
    </w:p>
    <w:p w14:paraId="7E3306D6" w14:textId="77777777" w:rsidR="000E4A1B" w:rsidRPr="00D02199" w:rsidRDefault="000E4A1B" w:rsidP="000E4A1B">
      <w:pPr>
        <w:pStyle w:val="Zkladntext"/>
        <w:spacing w:before="8"/>
      </w:pPr>
    </w:p>
    <w:p w14:paraId="72B9DD5B" w14:textId="535D0C3C" w:rsidR="00567FDA" w:rsidRPr="00D02199" w:rsidRDefault="000E4A1B" w:rsidP="00567FDA">
      <w:pPr>
        <w:pStyle w:val="Zkladntext"/>
        <w:spacing w:before="1"/>
        <w:ind w:left="235"/>
      </w:pPr>
      <w:r w:rsidRPr="00D02199">
        <w:t xml:space="preserve">Zpracovala: </w:t>
      </w:r>
      <w:r w:rsidR="00E2146B" w:rsidRPr="00D02199">
        <w:t>Mgr. Eva Kačinová</w:t>
      </w:r>
    </w:p>
    <w:p w14:paraId="069A4126" w14:textId="4F54B0C3" w:rsidR="000E4A1B" w:rsidRPr="00D02199" w:rsidRDefault="000E4A1B" w:rsidP="00567FDA">
      <w:pPr>
        <w:pStyle w:val="Zkladntext"/>
        <w:spacing w:before="1"/>
        <w:ind w:left="235"/>
      </w:pPr>
      <w:r w:rsidRPr="00D02199">
        <w:t xml:space="preserve">Odpovídá: </w:t>
      </w:r>
      <w:r w:rsidR="00DA60A0" w:rsidRPr="00D02199">
        <w:t xml:space="preserve">zahraniční </w:t>
      </w:r>
      <w:r w:rsidRPr="00D02199">
        <w:t xml:space="preserve">oddělení </w:t>
      </w:r>
    </w:p>
    <w:p w14:paraId="66C1F697" w14:textId="77777777" w:rsidR="000E4A1B" w:rsidRPr="00D02199" w:rsidRDefault="000E4A1B" w:rsidP="000E4A1B">
      <w:pPr>
        <w:pStyle w:val="Zkladntext"/>
        <w:ind w:left="1304"/>
      </w:pPr>
      <w:r w:rsidRPr="00D02199">
        <w:t>garanti předmětů</w:t>
      </w:r>
    </w:p>
    <w:p w14:paraId="3A1DEA01" w14:textId="77777777" w:rsidR="000E4A1B" w:rsidRPr="00D02199" w:rsidRDefault="000E4A1B" w:rsidP="000E4A1B">
      <w:pPr>
        <w:pStyle w:val="Zkladntext"/>
        <w:ind w:left="1304"/>
      </w:pPr>
      <w:r w:rsidRPr="00D02199">
        <w:t>proděkan pro zahraniční vztahy</w:t>
      </w:r>
    </w:p>
    <w:p w14:paraId="28A6F877" w14:textId="77777777" w:rsidR="000E4A1B" w:rsidRPr="00D02199" w:rsidRDefault="000E4A1B" w:rsidP="000E4A1B">
      <w:pPr>
        <w:pStyle w:val="Zkladntext"/>
        <w:ind w:left="1304"/>
      </w:pPr>
      <w:r w:rsidRPr="00D02199">
        <w:t>proděkan pro mezinárodní studium v anglickém jazyce</w:t>
      </w:r>
    </w:p>
    <w:p w14:paraId="2896A760" w14:textId="77777777" w:rsidR="000E4A1B" w:rsidRPr="00D02199" w:rsidRDefault="000E4A1B" w:rsidP="000E4A1B">
      <w:pPr>
        <w:pStyle w:val="Zkladntext"/>
      </w:pPr>
    </w:p>
    <w:p w14:paraId="369FE5EB" w14:textId="77777777" w:rsidR="000E4A1B" w:rsidRPr="00D02199" w:rsidRDefault="000E4A1B" w:rsidP="000E4A1B">
      <w:pPr>
        <w:pStyle w:val="Zkladntext"/>
        <w:spacing w:before="9"/>
      </w:pPr>
    </w:p>
    <w:p w14:paraId="4F6EA3DD" w14:textId="77777777" w:rsidR="00567FDA" w:rsidRPr="00D02199" w:rsidRDefault="00567FDA" w:rsidP="000E4A1B">
      <w:pPr>
        <w:pStyle w:val="Zkladntext"/>
        <w:spacing w:before="9"/>
      </w:pPr>
    </w:p>
    <w:p w14:paraId="24A8CF77" w14:textId="77777777" w:rsidR="00567FDA" w:rsidRPr="00D02199" w:rsidRDefault="00567FDA" w:rsidP="000E4A1B">
      <w:pPr>
        <w:pStyle w:val="Zkladntext"/>
        <w:spacing w:before="9"/>
      </w:pPr>
    </w:p>
    <w:p w14:paraId="0D16C3CF" w14:textId="3FE79DD7" w:rsidR="00074AB0" w:rsidRPr="00D02199" w:rsidRDefault="00074AB0" w:rsidP="00074AB0">
      <w:pPr>
        <w:pStyle w:val="Zkladntext"/>
        <w:spacing w:before="9"/>
        <w:jc w:val="center"/>
        <w:rPr>
          <w:b/>
          <w:bCs/>
        </w:rPr>
      </w:pPr>
      <w:r w:rsidRPr="00D02199">
        <w:rPr>
          <w:b/>
          <w:bCs/>
        </w:rPr>
        <w:t>Část první</w:t>
      </w:r>
    </w:p>
    <w:p w14:paraId="5059BDD6" w14:textId="390519A8" w:rsidR="00074AB0" w:rsidRPr="00D02199" w:rsidRDefault="00074AB0" w:rsidP="007B67F1">
      <w:pPr>
        <w:pStyle w:val="Zkladntext"/>
        <w:spacing w:before="9"/>
        <w:jc w:val="center"/>
        <w:rPr>
          <w:b/>
          <w:bCs/>
        </w:rPr>
      </w:pPr>
      <w:r w:rsidRPr="00D02199">
        <w:rPr>
          <w:b/>
          <w:bCs/>
        </w:rPr>
        <w:t>Úvodní ustanovení</w:t>
      </w:r>
    </w:p>
    <w:p w14:paraId="5A1F195D" w14:textId="77777777" w:rsidR="00074AB0" w:rsidRPr="00D02199" w:rsidRDefault="00074AB0" w:rsidP="000E4A1B">
      <w:pPr>
        <w:pStyle w:val="Zkladntext"/>
        <w:spacing w:before="9"/>
      </w:pPr>
    </w:p>
    <w:p w14:paraId="2F442C42" w14:textId="78C5E3DC" w:rsidR="000E4A1B" w:rsidRPr="00D02199" w:rsidRDefault="000E4A1B" w:rsidP="00F87F0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Článek I. </w:t>
      </w:r>
    </w:p>
    <w:p w14:paraId="15013550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Tímto opatřením se stanoví pravidla pro individuální zahraniční, zejména klinické stáže (dále jen „zahraniční stáž“ nebo „stáž“) studentů bakalářských a magisterských studijních programů uskutečňovaných na 1. lékařské fakultě Univerzity Karlovy (dále jen 1. LF), které jsou uskutečňovány během semestru s výjimkou stáží podle čl. II, souvisí s obsahem studia povinných předmětů a nahrazují povinnou výuku těchto předmětů dle rozvrhu a studijního plánu studenta v daném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ročníku.</w:t>
      </w:r>
    </w:p>
    <w:p w14:paraId="6A66EB3E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Předmětem podle odstavce 1 se nikdy nerozumí prázdninová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praxe.</w:t>
      </w:r>
    </w:p>
    <w:p w14:paraId="095B97AC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Zahraniční stáž je určena především pro klinické ročníky studijních programů (např. Všeobecné lékařství 4., 5. a 6.</w:t>
      </w:r>
      <w:r w:rsidRPr="00D02199">
        <w:rPr>
          <w:spacing w:val="-3"/>
          <w:sz w:val="24"/>
          <w:szCs w:val="24"/>
        </w:rPr>
        <w:t xml:space="preserve"> </w:t>
      </w:r>
      <w:r w:rsidRPr="00D02199">
        <w:rPr>
          <w:sz w:val="24"/>
          <w:szCs w:val="24"/>
        </w:rPr>
        <w:t>ročník).</w:t>
      </w:r>
    </w:p>
    <w:p w14:paraId="19D6556A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>Zahraniční stáž se může</w:t>
      </w:r>
      <w:r w:rsidRPr="00D02199">
        <w:rPr>
          <w:color w:val="333333"/>
          <w:spacing w:val="-2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konat</w:t>
      </w:r>
    </w:p>
    <w:p w14:paraId="4E977243" w14:textId="77777777" w:rsidR="000E4A1B" w:rsidRPr="00D02199" w:rsidRDefault="000E4A1B" w:rsidP="00567FDA">
      <w:pPr>
        <w:pStyle w:val="Odstavecseseznamem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ind w:left="851" w:hanging="425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>pod záštitou univerzity na základě smluv např. Erasmus</w:t>
      </w:r>
      <w:r w:rsidRPr="00D02199">
        <w:rPr>
          <w:color w:val="333333"/>
          <w:spacing w:val="-2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+</w:t>
      </w:r>
    </w:p>
    <w:p w14:paraId="23075B5E" w14:textId="77777777" w:rsidR="000E4A1B" w:rsidRPr="00D02199" w:rsidRDefault="000E4A1B" w:rsidP="00567FDA">
      <w:pPr>
        <w:pStyle w:val="Odstavecseseznamem"/>
        <w:widowControl w:val="0"/>
        <w:numPr>
          <w:ilvl w:val="1"/>
          <w:numId w:val="8"/>
        </w:numPr>
        <w:tabs>
          <w:tab w:val="left" w:pos="851"/>
          <w:tab w:val="left" w:pos="1002"/>
        </w:tabs>
        <w:autoSpaceDE w:val="0"/>
        <w:autoSpaceDN w:val="0"/>
        <w:ind w:left="851" w:right="216" w:hanging="425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 xml:space="preserve">dle pravidel fakulty, která korespondují s programem Univerzity Karlovy </w:t>
      </w:r>
      <w:r w:rsidRPr="00D02199">
        <w:rPr>
          <w:i/>
          <w:color w:val="333333"/>
          <w:sz w:val="24"/>
          <w:szCs w:val="24"/>
        </w:rPr>
        <w:t xml:space="preserve">„Free </w:t>
      </w:r>
      <w:proofErr w:type="spellStart"/>
      <w:r w:rsidRPr="00D02199">
        <w:rPr>
          <w:i/>
          <w:color w:val="333333"/>
          <w:sz w:val="24"/>
          <w:szCs w:val="24"/>
        </w:rPr>
        <w:t>movers</w:t>
      </w:r>
      <w:proofErr w:type="spellEnd"/>
      <w:r w:rsidRPr="00D02199">
        <w:rPr>
          <w:i/>
          <w:color w:val="333333"/>
          <w:sz w:val="24"/>
          <w:szCs w:val="24"/>
        </w:rPr>
        <w:t xml:space="preserve">“, </w:t>
      </w:r>
      <w:r w:rsidRPr="00D02199">
        <w:rPr>
          <w:color w:val="333333"/>
          <w:sz w:val="24"/>
          <w:szCs w:val="24"/>
        </w:rPr>
        <w:t>a</w:t>
      </w:r>
      <w:r w:rsidRPr="00D02199">
        <w:rPr>
          <w:color w:val="333333"/>
          <w:spacing w:val="-2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to</w:t>
      </w:r>
    </w:p>
    <w:p w14:paraId="6C48F59E" w14:textId="08681FF4" w:rsidR="000E4A1B" w:rsidRPr="00D02199" w:rsidRDefault="000E4A1B" w:rsidP="00567FDA">
      <w:pPr>
        <w:pStyle w:val="Odstavecseseznamem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ind w:left="1134" w:right="215" w:hanging="283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>na pracovišti, na němž umožňuje smlouva nebo jiná dohoda, zejména mezi fakultou a zahraničním pracovištěm realizaci výuky studentů 1.LF (dále jen „spolupracující pracoviště“)</w:t>
      </w:r>
      <w:r w:rsidRPr="00D02199">
        <w:rPr>
          <w:color w:val="333333"/>
          <w:spacing w:val="-7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nebo</w:t>
      </w:r>
    </w:p>
    <w:p w14:paraId="4603B1BF" w14:textId="77777777" w:rsidR="000E4A1B" w:rsidRPr="00D02199" w:rsidRDefault="000E4A1B" w:rsidP="00567FDA">
      <w:pPr>
        <w:pStyle w:val="Odstavecseseznamem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after="120"/>
        <w:ind w:left="1134" w:hanging="283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>na pracovišti, které si student zvolí zcela</w:t>
      </w:r>
      <w:r w:rsidRPr="00D02199">
        <w:rPr>
          <w:color w:val="333333"/>
          <w:spacing w:val="-5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individuálně.</w:t>
      </w:r>
    </w:p>
    <w:p w14:paraId="16C6D643" w14:textId="60F07B13" w:rsidR="000E4A1B" w:rsidRPr="00D02199" w:rsidRDefault="000E4A1B" w:rsidP="002C2D2B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color w:val="333333"/>
          <w:sz w:val="24"/>
          <w:szCs w:val="24"/>
        </w:rPr>
      </w:pPr>
      <w:r w:rsidRPr="00D02199">
        <w:rPr>
          <w:color w:val="333333"/>
          <w:sz w:val="24"/>
          <w:szCs w:val="24"/>
        </w:rPr>
        <w:t>Realizaci stáže schvaluje vždy příslušný proděkan, kterým se rozumí proděkan pro zahraniční</w:t>
      </w:r>
      <w:r w:rsidRPr="00D02199">
        <w:rPr>
          <w:color w:val="333333"/>
          <w:spacing w:val="-9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vztahy</w:t>
      </w:r>
      <w:r w:rsidRPr="00D02199">
        <w:rPr>
          <w:color w:val="333333"/>
          <w:spacing w:val="-6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a</w:t>
      </w:r>
      <w:r w:rsidRPr="00D02199">
        <w:rPr>
          <w:color w:val="333333"/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proděkan</w:t>
      </w:r>
      <w:r w:rsidRPr="00D02199">
        <w:rPr>
          <w:spacing w:val="-9"/>
          <w:sz w:val="24"/>
          <w:szCs w:val="24"/>
        </w:rPr>
        <w:t xml:space="preserve"> </w:t>
      </w:r>
      <w:r w:rsidRPr="00D02199">
        <w:rPr>
          <w:sz w:val="24"/>
          <w:szCs w:val="24"/>
        </w:rPr>
        <w:t>pro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mezinárodní</w:t>
      </w:r>
      <w:r w:rsidRPr="00D02199">
        <w:rPr>
          <w:spacing w:val="-8"/>
          <w:sz w:val="24"/>
          <w:szCs w:val="24"/>
        </w:rPr>
        <w:t xml:space="preserve"> </w:t>
      </w:r>
      <w:r w:rsidRPr="00D02199">
        <w:rPr>
          <w:sz w:val="24"/>
          <w:szCs w:val="24"/>
        </w:rPr>
        <w:t>studium</w:t>
      </w:r>
      <w:r w:rsidRPr="00D02199">
        <w:rPr>
          <w:spacing w:val="-8"/>
          <w:sz w:val="24"/>
          <w:szCs w:val="24"/>
        </w:rPr>
        <w:t xml:space="preserve"> </w:t>
      </w:r>
      <w:r w:rsidRPr="00D02199">
        <w:rPr>
          <w:sz w:val="24"/>
          <w:szCs w:val="24"/>
        </w:rPr>
        <w:t>v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anglickém</w:t>
      </w:r>
      <w:r w:rsidRPr="00D02199">
        <w:rPr>
          <w:spacing w:val="-8"/>
          <w:sz w:val="24"/>
          <w:szCs w:val="24"/>
        </w:rPr>
        <w:t xml:space="preserve"> </w:t>
      </w:r>
      <w:r w:rsidRPr="00D02199">
        <w:rPr>
          <w:sz w:val="24"/>
          <w:szCs w:val="24"/>
        </w:rPr>
        <w:t>jazyce,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a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to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v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 xml:space="preserve">rozsahu, v němž je </w:t>
      </w:r>
      <w:r w:rsidRPr="00D02199">
        <w:rPr>
          <w:color w:val="333333"/>
          <w:sz w:val="24"/>
          <w:szCs w:val="24"/>
        </w:rPr>
        <w:t>k tomu pověřen</w:t>
      </w:r>
      <w:r w:rsidRPr="00D02199">
        <w:rPr>
          <w:color w:val="333333"/>
          <w:spacing w:val="-3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děkanem.</w:t>
      </w:r>
    </w:p>
    <w:p w14:paraId="65169511" w14:textId="77777777" w:rsidR="000E4A1B" w:rsidRPr="00D02199" w:rsidRDefault="000E4A1B" w:rsidP="000E4A1B">
      <w:pPr>
        <w:pStyle w:val="Zkladntext"/>
      </w:pPr>
    </w:p>
    <w:p w14:paraId="30029A60" w14:textId="7DF6A3B2" w:rsidR="00074AB0" w:rsidRPr="00D02199" w:rsidRDefault="00074AB0" w:rsidP="00074AB0">
      <w:pPr>
        <w:pStyle w:val="Zkladntext"/>
        <w:spacing w:before="9"/>
        <w:jc w:val="center"/>
        <w:rPr>
          <w:b/>
          <w:bCs/>
        </w:rPr>
      </w:pPr>
      <w:r w:rsidRPr="00D02199">
        <w:rPr>
          <w:b/>
          <w:bCs/>
        </w:rPr>
        <w:lastRenderedPageBreak/>
        <w:t>Část druhá</w:t>
      </w:r>
    </w:p>
    <w:p w14:paraId="06DDDCCD" w14:textId="037F01F6" w:rsidR="00074AB0" w:rsidRPr="00D02199" w:rsidRDefault="00DA60A0" w:rsidP="007B67F1">
      <w:pPr>
        <w:pStyle w:val="Zkladntext"/>
        <w:jc w:val="center"/>
      </w:pPr>
      <w:r w:rsidRPr="00D02199">
        <w:rPr>
          <w:b/>
          <w:color w:val="333333"/>
        </w:rPr>
        <w:t>S</w:t>
      </w:r>
      <w:r w:rsidRPr="00D02199" w:rsidDel="00074AB0">
        <w:rPr>
          <w:b/>
          <w:color w:val="333333"/>
        </w:rPr>
        <w:t>táž</w:t>
      </w:r>
      <w:r w:rsidR="00B06A87">
        <w:rPr>
          <w:b/>
          <w:color w:val="333333"/>
        </w:rPr>
        <w:t>e</w:t>
      </w:r>
      <w:r w:rsidRPr="00D02199" w:rsidDel="00074AB0">
        <w:rPr>
          <w:b/>
          <w:color w:val="333333"/>
        </w:rPr>
        <w:t xml:space="preserve"> na základě meziuniverzitních smluv např. Erasmus +</w:t>
      </w:r>
    </w:p>
    <w:p w14:paraId="2E618704" w14:textId="76907891" w:rsidR="000E4A1B" w:rsidRPr="00D02199" w:rsidRDefault="000E4A1B" w:rsidP="000E4A1B">
      <w:pPr>
        <w:pStyle w:val="Nadpis2"/>
        <w:spacing w:before="181"/>
      </w:pPr>
      <w:r w:rsidRPr="00D02199">
        <w:rPr>
          <w:color w:val="333333"/>
        </w:rPr>
        <w:t>Článek II.</w:t>
      </w:r>
    </w:p>
    <w:p w14:paraId="6E85761F" w14:textId="4B0D7BAA" w:rsidR="000E4A1B" w:rsidRPr="00D02199" w:rsidDel="00074AB0" w:rsidRDefault="000E4A1B" w:rsidP="000E4A1B">
      <w:pPr>
        <w:ind w:left="1282"/>
        <w:rPr>
          <w:rFonts w:ascii="Times New Roman" w:hAnsi="Times New Roman" w:cs="Times New Roman"/>
          <w:b/>
          <w:sz w:val="24"/>
          <w:szCs w:val="24"/>
        </w:rPr>
      </w:pPr>
      <w:r w:rsidRPr="00D02199" w:rsidDel="00074AB0">
        <w:rPr>
          <w:rFonts w:ascii="Times New Roman" w:hAnsi="Times New Roman" w:cs="Times New Roman"/>
          <w:b/>
          <w:color w:val="333333"/>
          <w:sz w:val="24"/>
          <w:szCs w:val="24"/>
        </w:rPr>
        <w:t>Pravidla stáží na základě meziuniverzitních smluv např. Erasmus +</w:t>
      </w:r>
    </w:p>
    <w:p w14:paraId="67DBFEC0" w14:textId="4B47CFE0" w:rsidR="000E4A1B" w:rsidRPr="00D02199" w:rsidRDefault="000E4A1B" w:rsidP="002C2D2B">
      <w:pPr>
        <w:pStyle w:val="Odstavecseseznamem"/>
        <w:widowControl w:val="0"/>
        <w:numPr>
          <w:ilvl w:val="0"/>
          <w:numId w:val="10"/>
        </w:numPr>
        <w:tabs>
          <w:tab w:val="left" w:pos="426"/>
          <w:tab w:val="left" w:pos="8789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color w:val="333333"/>
          <w:sz w:val="24"/>
          <w:szCs w:val="24"/>
        </w:rPr>
        <w:t xml:space="preserve">Výjezdy na stáže na základě meziuniverzitních smluv např. Erasmus+ se řídí předpisy Univerzity Karlovy </w:t>
      </w:r>
      <w:proofErr w:type="gramStart"/>
      <w:r w:rsidRPr="00D02199">
        <w:rPr>
          <w:color w:val="333333"/>
          <w:sz w:val="24"/>
          <w:szCs w:val="24"/>
        </w:rPr>
        <w:t xml:space="preserve">a  </w:t>
      </w:r>
      <w:r w:rsidR="00FA6F8A" w:rsidRPr="00D02199">
        <w:rPr>
          <w:color w:val="333333"/>
          <w:sz w:val="24"/>
          <w:szCs w:val="24"/>
        </w:rPr>
        <w:t>toto</w:t>
      </w:r>
      <w:proofErr w:type="gramEnd"/>
      <w:r w:rsidR="00FA6F8A" w:rsidRPr="00D02199">
        <w:rPr>
          <w:color w:val="333333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opatření se vztahuj</w:t>
      </w:r>
      <w:r w:rsidR="00FA6F8A" w:rsidRPr="00D02199">
        <w:rPr>
          <w:color w:val="333333"/>
          <w:sz w:val="24"/>
          <w:szCs w:val="24"/>
        </w:rPr>
        <w:t>e</w:t>
      </w:r>
      <w:r w:rsidRPr="00D02199">
        <w:rPr>
          <w:color w:val="333333"/>
          <w:sz w:val="24"/>
          <w:szCs w:val="24"/>
        </w:rPr>
        <w:t xml:space="preserve"> pouze na posouzení stáže před výjezdem garantem předmětu </w:t>
      </w:r>
      <w:r w:rsidR="007B67F1" w:rsidRPr="00D02199">
        <w:rPr>
          <w:color w:val="333333"/>
          <w:sz w:val="24"/>
          <w:szCs w:val="24"/>
        </w:rPr>
        <w:t xml:space="preserve">(dále také jen „garant“) </w:t>
      </w:r>
      <w:r w:rsidRPr="00D02199">
        <w:rPr>
          <w:color w:val="333333"/>
          <w:sz w:val="24"/>
          <w:szCs w:val="24"/>
        </w:rPr>
        <w:t>a uznání plnění stáže garantem po</w:t>
      </w:r>
      <w:r w:rsidRPr="00D02199">
        <w:rPr>
          <w:color w:val="333333"/>
          <w:spacing w:val="-8"/>
          <w:sz w:val="24"/>
          <w:szCs w:val="24"/>
        </w:rPr>
        <w:t xml:space="preserve"> </w:t>
      </w:r>
      <w:r w:rsidRPr="00D02199">
        <w:rPr>
          <w:color w:val="333333"/>
          <w:sz w:val="24"/>
          <w:szCs w:val="24"/>
        </w:rPr>
        <w:t>příjezdu.</w:t>
      </w:r>
    </w:p>
    <w:p w14:paraId="23CB4D9A" w14:textId="2342A015" w:rsidR="000E4A1B" w:rsidRPr="00D02199" w:rsidRDefault="000E4A1B" w:rsidP="002C2D2B">
      <w:pPr>
        <w:pStyle w:val="Odstavecseseznamem"/>
        <w:widowControl w:val="0"/>
        <w:numPr>
          <w:ilvl w:val="0"/>
          <w:numId w:val="10"/>
        </w:numPr>
        <w:tabs>
          <w:tab w:val="left" w:pos="426"/>
          <w:tab w:val="left" w:pos="8789"/>
        </w:tabs>
        <w:autoSpaceDE w:val="0"/>
        <w:autoSpaceDN w:val="0"/>
        <w:spacing w:before="78"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color w:val="232323"/>
          <w:sz w:val="24"/>
          <w:szCs w:val="24"/>
        </w:rPr>
        <w:t>Student je povinen před výjezdem na stáž předložit garantovi předmětu či jiné jím určené osobě sylabus předmětu plněného v rámci stáže na zahraniční</w:t>
      </w:r>
      <w:r w:rsidRPr="00D02199">
        <w:rPr>
          <w:color w:val="232323"/>
          <w:spacing w:val="-5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univerzitě.</w:t>
      </w:r>
    </w:p>
    <w:p w14:paraId="496CC7EA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0"/>
        </w:numPr>
        <w:tabs>
          <w:tab w:val="left" w:pos="426"/>
          <w:tab w:val="left" w:pos="8789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color w:val="232323"/>
          <w:sz w:val="24"/>
          <w:szCs w:val="24"/>
        </w:rPr>
        <w:t xml:space="preserve">Garant předmětu </w:t>
      </w:r>
      <w:r w:rsidRPr="00D02199">
        <w:rPr>
          <w:sz w:val="24"/>
          <w:szCs w:val="24"/>
        </w:rPr>
        <w:t>před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výjezdem:</w:t>
      </w:r>
    </w:p>
    <w:p w14:paraId="065CBABE" w14:textId="189077EF" w:rsidR="000E4A1B" w:rsidRPr="00D02199" w:rsidRDefault="000E4A1B" w:rsidP="002C2D2B">
      <w:pPr>
        <w:pStyle w:val="Odstavecseseznamem"/>
        <w:widowControl w:val="0"/>
        <w:numPr>
          <w:ilvl w:val="1"/>
          <w:numId w:val="7"/>
        </w:numPr>
        <w:tabs>
          <w:tab w:val="left" w:pos="851"/>
          <w:tab w:val="left" w:pos="8789"/>
        </w:tabs>
        <w:autoSpaceDE w:val="0"/>
        <w:autoSpaceDN w:val="0"/>
        <w:ind w:left="851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posuzuje</w:t>
      </w:r>
      <w:r w:rsidRPr="00D02199">
        <w:rPr>
          <w:spacing w:val="7"/>
          <w:sz w:val="24"/>
          <w:szCs w:val="24"/>
        </w:rPr>
        <w:t xml:space="preserve"> </w:t>
      </w:r>
      <w:r w:rsidRPr="00D02199">
        <w:rPr>
          <w:sz w:val="24"/>
          <w:szCs w:val="24"/>
        </w:rPr>
        <w:t>sylabus</w:t>
      </w:r>
      <w:r w:rsidRPr="00D02199">
        <w:rPr>
          <w:spacing w:val="8"/>
          <w:sz w:val="24"/>
          <w:szCs w:val="24"/>
        </w:rPr>
        <w:t xml:space="preserve"> </w:t>
      </w:r>
      <w:r w:rsidRPr="00D02199">
        <w:rPr>
          <w:sz w:val="24"/>
          <w:szCs w:val="24"/>
        </w:rPr>
        <w:t>předmětu</w:t>
      </w:r>
      <w:r w:rsidRPr="00D02199">
        <w:rPr>
          <w:spacing w:val="8"/>
          <w:sz w:val="24"/>
          <w:szCs w:val="24"/>
        </w:rPr>
        <w:t xml:space="preserve"> </w:t>
      </w:r>
      <w:r w:rsidR="00FA6F8A" w:rsidRPr="00D02199">
        <w:rPr>
          <w:color w:val="232323"/>
          <w:sz w:val="24"/>
          <w:szCs w:val="24"/>
        </w:rPr>
        <w:t>plněného v rámci stáže na zahraniční</w:t>
      </w:r>
      <w:r w:rsidR="00FA6F8A" w:rsidRPr="00D02199">
        <w:rPr>
          <w:color w:val="232323"/>
          <w:spacing w:val="-5"/>
          <w:sz w:val="24"/>
          <w:szCs w:val="24"/>
        </w:rPr>
        <w:t xml:space="preserve"> </w:t>
      </w:r>
      <w:r w:rsidR="00FA6F8A" w:rsidRPr="00D02199">
        <w:rPr>
          <w:color w:val="232323"/>
          <w:sz w:val="24"/>
          <w:szCs w:val="24"/>
        </w:rPr>
        <w:t>univerzitě</w:t>
      </w:r>
      <w:r w:rsidR="00074AB0" w:rsidRPr="00D02199">
        <w:rPr>
          <w:color w:val="232323"/>
          <w:sz w:val="24"/>
          <w:szCs w:val="24"/>
        </w:rPr>
        <w:t xml:space="preserve"> (dále jen sylabus“)</w:t>
      </w:r>
      <w:r w:rsidR="00FA6F8A" w:rsidRPr="00D02199">
        <w:rPr>
          <w:sz w:val="24"/>
          <w:szCs w:val="24"/>
        </w:rPr>
        <w:t xml:space="preserve"> </w:t>
      </w:r>
      <w:r w:rsidRPr="00D02199">
        <w:rPr>
          <w:sz w:val="24"/>
          <w:szCs w:val="24"/>
        </w:rPr>
        <w:t>a</w:t>
      </w:r>
      <w:r w:rsidRPr="00D02199">
        <w:rPr>
          <w:spacing w:val="7"/>
          <w:sz w:val="24"/>
          <w:szCs w:val="24"/>
        </w:rPr>
        <w:t xml:space="preserve"> </w:t>
      </w:r>
      <w:r w:rsidRPr="00D02199">
        <w:rPr>
          <w:sz w:val="24"/>
          <w:szCs w:val="24"/>
        </w:rPr>
        <w:t>kontroluje</w:t>
      </w:r>
      <w:r w:rsidRPr="00D02199">
        <w:rPr>
          <w:spacing w:val="7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co</w:t>
      </w:r>
      <w:r w:rsidRPr="00D02199">
        <w:rPr>
          <w:color w:val="232323"/>
          <w:spacing w:val="8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do</w:t>
      </w:r>
      <w:r w:rsidRPr="00D02199">
        <w:rPr>
          <w:color w:val="232323"/>
          <w:spacing w:val="8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rozsahu</w:t>
      </w:r>
      <w:r w:rsidRPr="00D02199">
        <w:rPr>
          <w:color w:val="232323"/>
          <w:spacing w:val="8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a</w:t>
      </w:r>
      <w:r w:rsidRPr="00D02199">
        <w:rPr>
          <w:color w:val="232323"/>
          <w:spacing w:val="7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obsahu</w:t>
      </w:r>
      <w:r w:rsidRPr="00D02199">
        <w:rPr>
          <w:color w:val="232323"/>
          <w:spacing w:val="8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výuky</w:t>
      </w:r>
      <w:r w:rsidRPr="00D02199">
        <w:rPr>
          <w:color w:val="232323"/>
          <w:spacing w:val="8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kompatibilitu</w:t>
      </w:r>
      <w:r w:rsidR="00567FDA" w:rsidRPr="00D02199">
        <w:rPr>
          <w:color w:val="232323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předmětu plněného na stáži s předmětem 1.LF,</w:t>
      </w:r>
    </w:p>
    <w:p w14:paraId="2E74B210" w14:textId="77777777" w:rsidR="000E4A1B" w:rsidRPr="00D02199" w:rsidRDefault="000E4A1B" w:rsidP="002C2D2B">
      <w:pPr>
        <w:pStyle w:val="Odstavecseseznamem"/>
        <w:widowControl w:val="0"/>
        <w:numPr>
          <w:ilvl w:val="1"/>
          <w:numId w:val="7"/>
        </w:numPr>
        <w:tabs>
          <w:tab w:val="left" w:pos="851"/>
          <w:tab w:val="left" w:pos="8789"/>
        </w:tabs>
        <w:autoSpaceDE w:val="0"/>
        <w:autoSpaceDN w:val="0"/>
        <w:ind w:left="851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na základě doloženého sylabu posoudí zejména to, v jaké míře uzná plnění předmětu (</w:t>
      </w:r>
      <w:r w:rsidRPr="00944263">
        <w:rPr>
          <w:i/>
          <w:sz w:val="24"/>
          <w:szCs w:val="24"/>
        </w:rPr>
        <w:t>zápočet,</w:t>
      </w:r>
      <w:r w:rsidRPr="00944263">
        <w:rPr>
          <w:i/>
          <w:spacing w:val="-13"/>
          <w:sz w:val="24"/>
          <w:szCs w:val="24"/>
        </w:rPr>
        <w:t xml:space="preserve"> </w:t>
      </w:r>
      <w:r w:rsidRPr="00944263">
        <w:rPr>
          <w:i/>
          <w:sz w:val="24"/>
          <w:szCs w:val="24"/>
        </w:rPr>
        <w:t>klasifikovaný</w:t>
      </w:r>
      <w:r w:rsidRPr="00944263">
        <w:rPr>
          <w:i/>
          <w:spacing w:val="-12"/>
          <w:sz w:val="24"/>
          <w:szCs w:val="24"/>
        </w:rPr>
        <w:t xml:space="preserve"> </w:t>
      </w:r>
      <w:r w:rsidRPr="00944263">
        <w:rPr>
          <w:i/>
          <w:sz w:val="24"/>
          <w:szCs w:val="24"/>
        </w:rPr>
        <w:t>zápočet,</w:t>
      </w:r>
      <w:r w:rsidRPr="00944263">
        <w:rPr>
          <w:i/>
          <w:spacing w:val="-12"/>
          <w:sz w:val="24"/>
          <w:szCs w:val="24"/>
        </w:rPr>
        <w:t xml:space="preserve"> </w:t>
      </w:r>
      <w:r w:rsidRPr="00944263">
        <w:rPr>
          <w:i/>
          <w:sz w:val="24"/>
          <w:szCs w:val="24"/>
        </w:rPr>
        <w:t>zkouška</w:t>
      </w:r>
      <w:r w:rsidRPr="00D02199">
        <w:rPr>
          <w:sz w:val="24"/>
          <w:szCs w:val="24"/>
        </w:rPr>
        <w:t>);</w:t>
      </w:r>
      <w:r w:rsidRPr="00D02199">
        <w:rPr>
          <w:spacing w:val="-13"/>
          <w:sz w:val="24"/>
          <w:szCs w:val="24"/>
        </w:rPr>
        <w:t xml:space="preserve"> </w:t>
      </w:r>
      <w:r w:rsidRPr="00D02199">
        <w:rPr>
          <w:sz w:val="24"/>
          <w:szCs w:val="24"/>
        </w:rPr>
        <w:t>pokud</w:t>
      </w:r>
      <w:r w:rsidRPr="00D02199">
        <w:rPr>
          <w:spacing w:val="-14"/>
          <w:sz w:val="24"/>
          <w:szCs w:val="24"/>
        </w:rPr>
        <w:t xml:space="preserve"> </w:t>
      </w:r>
      <w:r w:rsidRPr="00D02199">
        <w:rPr>
          <w:sz w:val="24"/>
          <w:szCs w:val="24"/>
        </w:rPr>
        <w:t>předmět</w:t>
      </w:r>
      <w:r w:rsidRPr="00D02199">
        <w:rPr>
          <w:spacing w:val="-13"/>
          <w:sz w:val="24"/>
          <w:szCs w:val="24"/>
        </w:rPr>
        <w:t xml:space="preserve"> </w:t>
      </w:r>
      <w:r w:rsidRPr="00D02199">
        <w:rPr>
          <w:sz w:val="24"/>
          <w:szCs w:val="24"/>
        </w:rPr>
        <w:t>nelze</w:t>
      </w:r>
      <w:r w:rsidRPr="00D02199">
        <w:rPr>
          <w:spacing w:val="-13"/>
          <w:sz w:val="24"/>
          <w:szCs w:val="24"/>
        </w:rPr>
        <w:t xml:space="preserve"> </w:t>
      </w:r>
      <w:r w:rsidRPr="00D02199">
        <w:rPr>
          <w:sz w:val="24"/>
          <w:szCs w:val="24"/>
        </w:rPr>
        <w:t>uznat,</w:t>
      </w:r>
      <w:r w:rsidRPr="00D02199">
        <w:rPr>
          <w:spacing w:val="-13"/>
          <w:sz w:val="24"/>
          <w:szCs w:val="24"/>
        </w:rPr>
        <w:t xml:space="preserve"> </w:t>
      </w:r>
      <w:r w:rsidRPr="00D02199">
        <w:rPr>
          <w:sz w:val="24"/>
          <w:szCs w:val="24"/>
        </w:rPr>
        <w:t>garant</w:t>
      </w:r>
      <w:r w:rsidRPr="00D02199">
        <w:rPr>
          <w:spacing w:val="-14"/>
          <w:sz w:val="24"/>
          <w:szCs w:val="24"/>
        </w:rPr>
        <w:t xml:space="preserve"> </w:t>
      </w:r>
      <w:r w:rsidRPr="00D02199">
        <w:rPr>
          <w:sz w:val="24"/>
          <w:szCs w:val="24"/>
        </w:rPr>
        <w:t>rozhodnutí odůvodní do formuláře (žádosti o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výjezd),</w:t>
      </w:r>
    </w:p>
    <w:p w14:paraId="4DDFDBA4" w14:textId="77777777" w:rsidR="000E4A1B" w:rsidRPr="00D02199" w:rsidRDefault="000E4A1B" w:rsidP="002C2D2B">
      <w:pPr>
        <w:pStyle w:val="Odstavecseseznamem"/>
        <w:widowControl w:val="0"/>
        <w:numPr>
          <w:ilvl w:val="1"/>
          <w:numId w:val="7"/>
        </w:numPr>
        <w:tabs>
          <w:tab w:val="left" w:pos="851"/>
          <w:tab w:val="left" w:pos="8789"/>
        </w:tabs>
        <w:autoSpaceDE w:val="0"/>
        <w:autoSpaceDN w:val="0"/>
        <w:spacing w:after="120"/>
        <w:ind w:left="851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podepíše Learning </w:t>
      </w:r>
      <w:proofErr w:type="spellStart"/>
      <w:r w:rsidRPr="00D02199">
        <w:rPr>
          <w:sz w:val="24"/>
          <w:szCs w:val="24"/>
        </w:rPr>
        <w:t>agreement</w:t>
      </w:r>
      <w:proofErr w:type="spellEnd"/>
      <w:r w:rsidRPr="00D02199">
        <w:rPr>
          <w:sz w:val="24"/>
          <w:szCs w:val="24"/>
        </w:rPr>
        <w:t>, čímž se v případě realizace stáže stanovisko garanta stává závazným.</w:t>
      </w:r>
    </w:p>
    <w:p w14:paraId="1FF9F587" w14:textId="724BF486" w:rsidR="000E4A1B" w:rsidRPr="00D02199" w:rsidRDefault="00DC6C40" w:rsidP="002C2D2B">
      <w:pPr>
        <w:pStyle w:val="Odstavecseseznamem"/>
        <w:widowControl w:val="0"/>
        <w:numPr>
          <w:ilvl w:val="0"/>
          <w:numId w:val="10"/>
        </w:numPr>
        <w:tabs>
          <w:tab w:val="left" w:pos="8789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color w:val="232323"/>
          <w:sz w:val="24"/>
          <w:szCs w:val="24"/>
        </w:rPr>
        <w:t xml:space="preserve">Zahraniční </w:t>
      </w:r>
      <w:proofErr w:type="gramStart"/>
      <w:r w:rsidRPr="00D02199">
        <w:rPr>
          <w:color w:val="232323"/>
          <w:sz w:val="24"/>
          <w:szCs w:val="24"/>
        </w:rPr>
        <w:t>o</w:t>
      </w:r>
      <w:r w:rsidR="000E4A1B" w:rsidRPr="00D02199">
        <w:rPr>
          <w:color w:val="232323"/>
          <w:sz w:val="24"/>
          <w:szCs w:val="24"/>
        </w:rPr>
        <w:t>ddělení</w:t>
      </w:r>
      <w:r w:rsidRPr="00D02199">
        <w:rPr>
          <w:color w:val="232323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 xml:space="preserve"> kontroluje</w:t>
      </w:r>
      <w:proofErr w:type="gramEnd"/>
      <w:r w:rsidR="000E4A1B" w:rsidRPr="00D02199">
        <w:rPr>
          <w:color w:val="232323"/>
          <w:sz w:val="24"/>
          <w:szCs w:val="24"/>
        </w:rPr>
        <w:t xml:space="preserve"> před výjezdem, zda je </w:t>
      </w:r>
      <w:r w:rsidR="00AE5359" w:rsidRPr="00D02199">
        <w:rPr>
          <w:sz w:val="24"/>
          <w:szCs w:val="24"/>
        </w:rPr>
        <w:t xml:space="preserve">dokument obsahující tzv. </w:t>
      </w:r>
      <w:r w:rsidR="000E4A1B" w:rsidRPr="00D02199">
        <w:rPr>
          <w:color w:val="232323"/>
          <w:sz w:val="24"/>
          <w:szCs w:val="24"/>
        </w:rPr>
        <w:t>Learning</w:t>
      </w:r>
      <w:r w:rsidR="000E4A1B" w:rsidRPr="00D02199">
        <w:rPr>
          <w:color w:val="232323"/>
          <w:spacing w:val="-10"/>
          <w:sz w:val="24"/>
          <w:szCs w:val="24"/>
        </w:rPr>
        <w:t xml:space="preserve"> </w:t>
      </w:r>
      <w:proofErr w:type="spellStart"/>
      <w:r w:rsidR="000E4A1B" w:rsidRPr="00D02199">
        <w:rPr>
          <w:color w:val="232323"/>
          <w:sz w:val="24"/>
          <w:szCs w:val="24"/>
        </w:rPr>
        <w:t>agreement</w:t>
      </w:r>
      <w:proofErr w:type="spellEnd"/>
      <w:r w:rsidR="000E4A1B" w:rsidRPr="00D02199">
        <w:rPr>
          <w:color w:val="232323"/>
          <w:spacing w:val="-11"/>
          <w:sz w:val="24"/>
          <w:szCs w:val="24"/>
        </w:rPr>
        <w:t xml:space="preserve"> </w:t>
      </w:r>
      <w:r w:rsidR="00AE5359" w:rsidRPr="00D02199">
        <w:rPr>
          <w:color w:val="232323"/>
          <w:spacing w:val="-11"/>
          <w:sz w:val="24"/>
          <w:szCs w:val="24"/>
        </w:rPr>
        <w:t>(dále jen „</w:t>
      </w:r>
      <w:r w:rsidR="00AE5359" w:rsidRPr="00430DF7">
        <w:rPr>
          <w:color w:val="232323"/>
          <w:sz w:val="24"/>
          <w:szCs w:val="24"/>
        </w:rPr>
        <w:t xml:space="preserve">Learning </w:t>
      </w:r>
      <w:proofErr w:type="spellStart"/>
      <w:r w:rsidR="00AE5359" w:rsidRPr="00430DF7">
        <w:rPr>
          <w:color w:val="232323"/>
          <w:sz w:val="24"/>
          <w:szCs w:val="24"/>
        </w:rPr>
        <w:t>agreement</w:t>
      </w:r>
      <w:proofErr w:type="spellEnd"/>
      <w:r w:rsidR="00AE5359" w:rsidRPr="00D02199">
        <w:rPr>
          <w:color w:val="232323"/>
          <w:spacing w:val="-11"/>
          <w:sz w:val="24"/>
          <w:szCs w:val="24"/>
        </w:rPr>
        <w:t xml:space="preserve">“) </w:t>
      </w:r>
      <w:r w:rsidR="000E4A1B" w:rsidRPr="00D02199">
        <w:rPr>
          <w:color w:val="232323"/>
          <w:sz w:val="24"/>
          <w:szCs w:val="24"/>
        </w:rPr>
        <w:t>adekvátně</w:t>
      </w:r>
      <w:r w:rsidR="000E4A1B" w:rsidRPr="00D02199">
        <w:rPr>
          <w:color w:val="232323"/>
          <w:spacing w:val="-12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vyplněn</w:t>
      </w:r>
      <w:r w:rsidR="000E4A1B" w:rsidRPr="00D02199">
        <w:rPr>
          <w:color w:val="232323"/>
          <w:spacing w:val="-9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a</w:t>
      </w:r>
      <w:r w:rsidR="000E4A1B" w:rsidRPr="00D02199">
        <w:rPr>
          <w:color w:val="232323"/>
          <w:spacing w:val="-12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zda</w:t>
      </w:r>
      <w:r w:rsidR="000E4A1B" w:rsidRPr="00D02199">
        <w:rPr>
          <w:color w:val="232323"/>
          <w:spacing w:val="-12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je</w:t>
      </w:r>
      <w:r w:rsidR="000E4A1B" w:rsidRPr="00D02199">
        <w:rPr>
          <w:color w:val="232323"/>
          <w:spacing w:val="-10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student</w:t>
      </w:r>
      <w:r w:rsidR="000E4A1B" w:rsidRPr="00D02199">
        <w:rPr>
          <w:color w:val="232323"/>
          <w:spacing w:val="-11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s</w:t>
      </w:r>
      <w:r w:rsidR="000E4A1B" w:rsidRPr="00D02199">
        <w:rPr>
          <w:color w:val="232323"/>
          <w:spacing w:val="-11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podmínkami</w:t>
      </w:r>
      <w:r w:rsidR="000E4A1B" w:rsidRPr="00D02199">
        <w:rPr>
          <w:color w:val="232323"/>
          <w:spacing w:val="-11"/>
          <w:sz w:val="24"/>
          <w:szCs w:val="24"/>
        </w:rPr>
        <w:t xml:space="preserve"> </w:t>
      </w:r>
      <w:r w:rsidR="000E4A1B" w:rsidRPr="00D02199">
        <w:rPr>
          <w:color w:val="232323"/>
          <w:sz w:val="24"/>
          <w:szCs w:val="24"/>
        </w:rPr>
        <w:t>uznávání</w:t>
      </w:r>
      <w:r w:rsidR="00074AB0" w:rsidRPr="00D02199">
        <w:rPr>
          <w:color w:val="232323"/>
          <w:sz w:val="24"/>
          <w:szCs w:val="24"/>
        </w:rPr>
        <w:t xml:space="preserve"> seznámen</w:t>
      </w:r>
      <w:r w:rsidR="000E4A1B" w:rsidRPr="00D02199">
        <w:rPr>
          <w:color w:val="232323"/>
          <w:sz w:val="24"/>
          <w:szCs w:val="24"/>
        </w:rPr>
        <w:t>.</w:t>
      </w:r>
    </w:p>
    <w:p w14:paraId="534CF271" w14:textId="6EE85C37" w:rsidR="000E4A1B" w:rsidRPr="00D02199" w:rsidRDefault="000E4A1B" w:rsidP="002C2D2B">
      <w:pPr>
        <w:pStyle w:val="Odstavecseseznamem"/>
        <w:widowControl w:val="0"/>
        <w:numPr>
          <w:ilvl w:val="0"/>
          <w:numId w:val="10"/>
        </w:numPr>
        <w:tabs>
          <w:tab w:val="left" w:pos="8789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bookmarkStart w:id="0" w:name="_Hlk164936961"/>
      <w:r w:rsidRPr="00D02199">
        <w:rPr>
          <w:sz w:val="24"/>
          <w:szCs w:val="24"/>
        </w:rPr>
        <w:t xml:space="preserve">Schválení stáže provede příslušný proděkan podpisem </w:t>
      </w:r>
      <w:bookmarkEnd w:id="0"/>
      <w:r w:rsidRPr="00D02199">
        <w:rPr>
          <w:sz w:val="24"/>
          <w:szCs w:val="24"/>
        </w:rPr>
        <w:t>Learning</w:t>
      </w:r>
      <w:r w:rsidRPr="00D02199">
        <w:rPr>
          <w:spacing w:val="-4"/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agreement</w:t>
      </w:r>
      <w:proofErr w:type="spellEnd"/>
      <w:r w:rsidRPr="00D02199">
        <w:rPr>
          <w:sz w:val="24"/>
          <w:szCs w:val="24"/>
        </w:rPr>
        <w:t>.</w:t>
      </w:r>
    </w:p>
    <w:p w14:paraId="49FDADF2" w14:textId="42919D7A" w:rsidR="000E4A1B" w:rsidRPr="00D02199" w:rsidRDefault="000E4A1B" w:rsidP="002C2D2B">
      <w:pPr>
        <w:pStyle w:val="Odstavecseseznamem"/>
        <w:widowControl w:val="0"/>
        <w:numPr>
          <w:ilvl w:val="0"/>
          <w:numId w:val="10"/>
        </w:numPr>
        <w:tabs>
          <w:tab w:val="left" w:pos="8789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Po příjezdu zpět student </w:t>
      </w:r>
      <w:proofErr w:type="gramStart"/>
      <w:r w:rsidRPr="00D02199">
        <w:rPr>
          <w:sz w:val="24"/>
          <w:szCs w:val="24"/>
        </w:rPr>
        <w:t>doloží</w:t>
      </w:r>
      <w:proofErr w:type="gramEnd"/>
      <w:r w:rsidRPr="00D02199">
        <w:rPr>
          <w:sz w:val="24"/>
          <w:szCs w:val="24"/>
        </w:rPr>
        <w:t xml:space="preserve"> garantovi či jím určené osobě potvrzení o absolvování předmětu ze zahraniční univerzity. Odpovídá-li plnění předmětu předem dohodnutému rozsahu a obsahu výuky, bude uznán předmět v souladu s Learning </w:t>
      </w:r>
      <w:proofErr w:type="spellStart"/>
      <w:r w:rsidRPr="00D02199">
        <w:rPr>
          <w:sz w:val="24"/>
          <w:szCs w:val="24"/>
        </w:rPr>
        <w:t>agreement</w:t>
      </w:r>
      <w:proofErr w:type="spellEnd"/>
      <w:r w:rsidRPr="00D02199">
        <w:rPr>
          <w:sz w:val="24"/>
          <w:szCs w:val="24"/>
        </w:rPr>
        <w:t>. Neuznání předmětu se nepředpokládá</w:t>
      </w:r>
      <w:r w:rsidR="007B67F1" w:rsidRPr="00D02199">
        <w:rPr>
          <w:sz w:val="24"/>
          <w:szCs w:val="24"/>
        </w:rPr>
        <w:t>, proto</w:t>
      </w:r>
      <w:r w:rsidRPr="00D02199">
        <w:rPr>
          <w:sz w:val="24"/>
          <w:szCs w:val="24"/>
        </w:rPr>
        <w:t xml:space="preserve"> garant předmětu vždy musí uvést relevantní závažný důvod k takovému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postupu.</w:t>
      </w:r>
    </w:p>
    <w:p w14:paraId="2406EF0A" w14:textId="77777777" w:rsidR="000E4A1B" w:rsidRPr="00D02199" w:rsidRDefault="000E4A1B" w:rsidP="000E4A1B">
      <w:pPr>
        <w:pStyle w:val="Zkladntext"/>
      </w:pPr>
    </w:p>
    <w:p w14:paraId="390D091B" w14:textId="77777777" w:rsidR="000E4A1B" w:rsidRPr="00D02199" w:rsidRDefault="000E4A1B" w:rsidP="000E4A1B">
      <w:pPr>
        <w:pStyle w:val="Zkladntext"/>
      </w:pPr>
    </w:p>
    <w:p w14:paraId="16B6CB07" w14:textId="68DCAC5D" w:rsidR="00074AB0" w:rsidRPr="00D02199" w:rsidRDefault="00074AB0" w:rsidP="000E4A1B">
      <w:pPr>
        <w:pStyle w:val="Nadpis2"/>
        <w:spacing w:before="1"/>
        <w:ind w:left="1554" w:right="1594"/>
      </w:pPr>
      <w:r w:rsidRPr="00D02199">
        <w:t>Část třetí</w:t>
      </w:r>
    </w:p>
    <w:p w14:paraId="332CB1D7" w14:textId="5198E01A" w:rsidR="00074AB0" w:rsidRPr="00D02199" w:rsidRDefault="00074AB0" w:rsidP="000E4A1B">
      <w:pPr>
        <w:pStyle w:val="Nadpis2"/>
        <w:spacing w:before="1"/>
        <w:ind w:left="1554" w:right="1594"/>
      </w:pPr>
      <w:r w:rsidRPr="00D02199">
        <w:t xml:space="preserve">Zahraniční </w:t>
      </w:r>
      <w:r w:rsidRPr="00D02199">
        <w:rPr>
          <w:b w:val="0"/>
        </w:rPr>
        <w:t>s</w:t>
      </w:r>
      <w:r w:rsidRPr="00D02199">
        <w:t xml:space="preserve">táže v režimu „free </w:t>
      </w:r>
      <w:proofErr w:type="spellStart"/>
      <w:r w:rsidRPr="00D02199">
        <w:t>movers</w:t>
      </w:r>
      <w:proofErr w:type="spellEnd"/>
      <w:r w:rsidRPr="00D02199">
        <w:t>“</w:t>
      </w:r>
    </w:p>
    <w:p w14:paraId="21B4EE54" w14:textId="77777777" w:rsidR="00074AB0" w:rsidRPr="00D02199" w:rsidRDefault="00074AB0" w:rsidP="000E4A1B">
      <w:pPr>
        <w:pStyle w:val="Nadpis2"/>
        <w:spacing w:before="1"/>
        <w:ind w:left="1554" w:right="1594"/>
      </w:pPr>
    </w:p>
    <w:p w14:paraId="44232CAC" w14:textId="26623C6D" w:rsidR="000E4A1B" w:rsidRPr="00D02199" w:rsidRDefault="000E4A1B" w:rsidP="000E4A1B">
      <w:pPr>
        <w:pStyle w:val="Nadpis2"/>
        <w:spacing w:before="1"/>
        <w:ind w:left="1554" w:right="1594"/>
      </w:pPr>
      <w:r w:rsidRPr="00D02199">
        <w:t>Článek III.</w:t>
      </w:r>
    </w:p>
    <w:p w14:paraId="1475907D" w14:textId="77777777" w:rsidR="000E4A1B" w:rsidRPr="00D02199" w:rsidRDefault="000E4A1B" w:rsidP="00F87F0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Pravidla zahraničních stáží v režimu „free </w:t>
      </w:r>
      <w:proofErr w:type="spellStart"/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>movers</w:t>
      </w:r>
      <w:proofErr w:type="spellEnd"/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>“</w:t>
      </w:r>
    </w:p>
    <w:p w14:paraId="6C0D3651" w14:textId="2DB9CF70" w:rsidR="000E4A1B" w:rsidRPr="00D02199" w:rsidRDefault="000E4A1B" w:rsidP="002C2D2B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Každá zahraniční stáž v režimu „free </w:t>
      </w:r>
      <w:proofErr w:type="spellStart"/>
      <w:r w:rsidRPr="00D02199">
        <w:rPr>
          <w:sz w:val="24"/>
          <w:szCs w:val="24"/>
        </w:rPr>
        <w:t>movers</w:t>
      </w:r>
      <w:proofErr w:type="spellEnd"/>
      <w:r w:rsidRPr="00D02199">
        <w:rPr>
          <w:sz w:val="24"/>
          <w:szCs w:val="24"/>
        </w:rPr>
        <w:t>“, s výjimkou zahraničních stáží na spolupracující pracovištích podle čl. IV, musí být před výjezdem schválena garantem příslušného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předmětu</w:t>
      </w:r>
      <w:r w:rsidR="00B63990" w:rsidRPr="00D02199">
        <w:rPr>
          <w:sz w:val="24"/>
          <w:szCs w:val="24"/>
        </w:rPr>
        <w:t xml:space="preserve"> postupem podle čl. V</w:t>
      </w:r>
      <w:r w:rsidRPr="00D02199">
        <w:rPr>
          <w:sz w:val="24"/>
          <w:szCs w:val="24"/>
        </w:rPr>
        <w:t>.</w:t>
      </w:r>
    </w:p>
    <w:p w14:paraId="51E9A142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Povinnost si vše v zahraničím pracovišti dojednat je zcela na studentovi, bez účasti a závazků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fakulty.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Pojištění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odpovědnosti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je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povinností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studenta,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stejně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jako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úhrada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nákladů souvisejících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s výjezdem.</w:t>
      </w:r>
    </w:p>
    <w:p w14:paraId="0ADC471B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Garant předmětu před schválením výjezdu na zahraniční stáže</w:t>
      </w:r>
      <w:r w:rsidRPr="00D02199">
        <w:rPr>
          <w:spacing w:val="-3"/>
          <w:sz w:val="24"/>
          <w:szCs w:val="24"/>
        </w:rPr>
        <w:t xml:space="preserve"> </w:t>
      </w:r>
      <w:r w:rsidRPr="00D02199">
        <w:rPr>
          <w:sz w:val="24"/>
          <w:szCs w:val="24"/>
        </w:rPr>
        <w:t>posuzuje:</w:t>
      </w:r>
    </w:p>
    <w:p w14:paraId="3FA0A063" w14:textId="77777777" w:rsidR="000E4A1B" w:rsidRPr="00D02199" w:rsidRDefault="000E4A1B" w:rsidP="00567FDA">
      <w:pPr>
        <w:pStyle w:val="Odstavecseseznamem"/>
        <w:widowControl w:val="0"/>
        <w:numPr>
          <w:ilvl w:val="1"/>
          <w:numId w:val="6"/>
        </w:numPr>
        <w:autoSpaceDE w:val="0"/>
        <w:autoSpaceDN w:val="0"/>
        <w:ind w:left="851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kredit dotyčného zahraničního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pracoviště,</w:t>
      </w:r>
    </w:p>
    <w:p w14:paraId="1035DE0B" w14:textId="77777777" w:rsidR="000E4A1B" w:rsidRPr="00D02199" w:rsidRDefault="000E4A1B" w:rsidP="00567FDA">
      <w:pPr>
        <w:pStyle w:val="Odstavecseseznamem"/>
        <w:widowControl w:val="0"/>
        <w:numPr>
          <w:ilvl w:val="1"/>
          <w:numId w:val="6"/>
        </w:numPr>
        <w:autoSpaceDE w:val="0"/>
        <w:autoSpaceDN w:val="0"/>
        <w:ind w:left="851" w:right="214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posuzuje sylabus předmětu a kontroluje </w:t>
      </w:r>
      <w:r w:rsidRPr="00D02199">
        <w:rPr>
          <w:color w:val="232323"/>
          <w:sz w:val="24"/>
          <w:szCs w:val="24"/>
        </w:rPr>
        <w:t>co do rozsahu a obsahu výuky kompatibilitu předmětu plněného na stáži na zahraničním pracovišti s předmětem</w:t>
      </w:r>
      <w:r w:rsidRPr="00D02199">
        <w:rPr>
          <w:color w:val="232323"/>
          <w:spacing w:val="-7"/>
          <w:sz w:val="24"/>
          <w:szCs w:val="24"/>
        </w:rPr>
        <w:t xml:space="preserve"> </w:t>
      </w:r>
      <w:r w:rsidRPr="00D02199">
        <w:rPr>
          <w:color w:val="232323"/>
          <w:sz w:val="24"/>
          <w:szCs w:val="24"/>
        </w:rPr>
        <w:t>1.LF</w:t>
      </w:r>
      <w:r w:rsidRPr="00D02199">
        <w:rPr>
          <w:sz w:val="24"/>
          <w:szCs w:val="24"/>
        </w:rPr>
        <w:t>,</w:t>
      </w:r>
    </w:p>
    <w:p w14:paraId="7D940AEF" w14:textId="7F36DDAD" w:rsidR="000E4A1B" w:rsidRPr="00D02199" w:rsidRDefault="000E4A1B" w:rsidP="00567FDA">
      <w:pPr>
        <w:pStyle w:val="Odstavecseseznamem"/>
        <w:widowControl w:val="0"/>
        <w:numPr>
          <w:ilvl w:val="1"/>
          <w:numId w:val="6"/>
        </w:numPr>
        <w:autoSpaceDE w:val="0"/>
        <w:autoSpaceDN w:val="0"/>
        <w:spacing w:after="120"/>
        <w:ind w:left="851" w:right="213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zda a v jakém rozsahu může v případě doložení věrohodného hodnocení po příjezdu </w:t>
      </w:r>
      <w:r w:rsidRPr="00D02199">
        <w:rPr>
          <w:sz w:val="24"/>
          <w:szCs w:val="24"/>
        </w:rPr>
        <w:lastRenderedPageBreak/>
        <w:t xml:space="preserve">zahraniční stáž studentovi uznat </w:t>
      </w:r>
      <w:r w:rsidRPr="00D02199">
        <w:rPr>
          <w:i/>
          <w:sz w:val="24"/>
          <w:szCs w:val="24"/>
        </w:rPr>
        <w:t xml:space="preserve">(garant rozhodne, zda stáž uzná pouze jako hodiny/dny pro zápočet s tím, že si studenta přezkouší, nebo v případě dodaného věrohodného hodnocení zahraničními učiteli uzná i zápočet). </w:t>
      </w:r>
      <w:r w:rsidRPr="00D02199">
        <w:rPr>
          <w:sz w:val="24"/>
          <w:szCs w:val="24"/>
        </w:rPr>
        <w:t>Role garanta předmětu je v posouzení pracoviště a uznání plnění stáže nezastupitelná a nelze ji delegovat na proděkana</w:t>
      </w:r>
      <w:r w:rsidR="006A12B5" w:rsidRPr="00D02199">
        <w:rPr>
          <w:sz w:val="24"/>
          <w:szCs w:val="24"/>
        </w:rPr>
        <w:t xml:space="preserve"> ani na jinou osobu</w:t>
      </w:r>
      <w:r w:rsidRPr="00D02199">
        <w:rPr>
          <w:sz w:val="24"/>
          <w:szCs w:val="24"/>
        </w:rPr>
        <w:t>.</w:t>
      </w:r>
    </w:p>
    <w:p w14:paraId="337462D8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Zkoušku a klasifikovaný zápočet koná student vždy na 1.</w:t>
      </w:r>
      <w:r w:rsidRPr="00D02199">
        <w:rPr>
          <w:spacing w:val="-3"/>
          <w:sz w:val="24"/>
          <w:szCs w:val="24"/>
        </w:rPr>
        <w:t xml:space="preserve"> </w:t>
      </w:r>
      <w:r w:rsidRPr="00D02199">
        <w:rPr>
          <w:sz w:val="24"/>
          <w:szCs w:val="24"/>
        </w:rPr>
        <w:t>LF.</w:t>
      </w:r>
    </w:p>
    <w:p w14:paraId="1300C13A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right="214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Státní závěrečnou zkoušku nebo její část koná student v souladu s akreditací studijního programu vždy prezenčně na 1.</w:t>
      </w:r>
      <w:r w:rsidRPr="00D02199">
        <w:rPr>
          <w:spacing w:val="-3"/>
          <w:sz w:val="24"/>
          <w:szCs w:val="24"/>
        </w:rPr>
        <w:t xml:space="preserve"> </w:t>
      </w:r>
      <w:r w:rsidRPr="00D02199">
        <w:rPr>
          <w:sz w:val="24"/>
          <w:szCs w:val="24"/>
        </w:rPr>
        <w:t>LF.</w:t>
      </w:r>
    </w:p>
    <w:p w14:paraId="1F018FDC" w14:textId="77777777" w:rsidR="000E4A1B" w:rsidRPr="00D02199" w:rsidRDefault="000E4A1B" w:rsidP="000E4A1B">
      <w:pPr>
        <w:pStyle w:val="Zkladntext"/>
      </w:pPr>
    </w:p>
    <w:p w14:paraId="19F8B0D5" w14:textId="77777777" w:rsidR="000E4A1B" w:rsidRPr="00D02199" w:rsidRDefault="000E4A1B" w:rsidP="000E4A1B">
      <w:pPr>
        <w:pStyle w:val="Zkladntext"/>
      </w:pPr>
    </w:p>
    <w:p w14:paraId="74A4A0E9" w14:textId="77777777" w:rsidR="000E4A1B" w:rsidRPr="00D02199" w:rsidRDefault="000E4A1B" w:rsidP="000E4A1B">
      <w:pPr>
        <w:pStyle w:val="Nadpis2"/>
        <w:spacing w:before="1"/>
        <w:ind w:left="14"/>
      </w:pPr>
      <w:r w:rsidRPr="00D02199">
        <w:t>Článek IV.</w:t>
      </w:r>
    </w:p>
    <w:p w14:paraId="022A643A" w14:textId="77777777" w:rsidR="00F87F00" w:rsidRPr="00D02199" w:rsidRDefault="000E4A1B" w:rsidP="00F87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 xml:space="preserve">Zvláštní ustanovení o zahraniční stáži </w:t>
      </w:r>
    </w:p>
    <w:p w14:paraId="6ABDFA10" w14:textId="423439B8" w:rsidR="000E4A1B" w:rsidRPr="00D02199" w:rsidRDefault="000E4A1B" w:rsidP="00F87F0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 režimu „free </w:t>
      </w:r>
      <w:proofErr w:type="spellStart"/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>movers</w:t>
      </w:r>
      <w:proofErr w:type="spellEnd"/>
      <w:r w:rsidRPr="00D02199">
        <w:rPr>
          <w:rFonts w:ascii="Times New Roman" w:hAnsi="Times New Roman" w:cs="Times New Roman"/>
          <w:b/>
          <w:color w:val="333333"/>
          <w:sz w:val="24"/>
          <w:szCs w:val="24"/>
        </w:rPr>
        <w:t>“ na spolupracujícím pracovišti</w:t>
      </w:r>
    </w:p>
    <w:p w14:paraId="4A5A7E9D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Má-li 1.LF nabídky na zahraniční stáže na spolupracujících pracovištích, student může využít nabídek těchto pracovišť k uskutečnění zahraniční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stáže.</w:t>
      </w:r>
    </w:p>
    <w:p w14:paraId="12085669" w14:textId="100898CF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before="78"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Přehled spolupracujících pracovišť je uveden ve veřejné části internetových stránek 1.LF </w:t>
      </w:r>
      <w:r w:rsidR="00D02199">
        <w:rPr>
          <w:sz w:val="24"/>
          <w:szCs w:val="24"/>
        </w:rPr>
        <w:t>Zahraničního oddělení</w:t>
      </w:r>
      <w:r w:rsidRPr="00D02199">
        <w:rPr>
          <w:sz w:val="24"/>
          <w:szCs w:val="24"/>
        </w:rPr>
        <w:t>.</w:t>
      </w:r>
    </w:p>
    <w:p w14:paraId="64E7A839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Schválení zahraniční stáže na zahraničním pracovišti a posouzení sylabu garantem předmětu dle čl. III odst. 3) se před výjezdem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nevyžaduje.</w:t>
      </w:r>
    </w:p>
    <w:p w14:paraId="262D87BF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Garant předmětu akceptuje stáž v rozsahu hodiny/dny výuky jako splněnou, pokud po návratu ze zahraniční stáže na spolupracujícím pracovišti student </w:t>
      </w:r>
      <w:proofErr w:type="gramStart"/>
      <w:r w:rsidRPr="00D02199">
        <w:rPr>
          <w:sz w:val="24"/>
          <w:szCs w:val="24"/>
        </w:rPr>
        <w:t>předloží</w:t>
      </w:r>
      <w:proofErr w:type="gramEnd"/>
      <w:r w:rsidRPr="00D02199">
        <w:rPr>
          <w:sz w:val="24"/>
          <w:szCs w:val="24"/>
        </w:rPr>
        <w:t xml:space="preserve"> garantovi potvrzení o absolvování stáže a řádně vyplněné a potvrzené požadované výkony v </w:t>
      </w:r>
      <w:proofErr w:type="spellStart"/>
      <w:r w:rsidRPr="00D02199">
        <w:rPr>
          <w:sz w:val="24"/>
          <w:szCs w:val="24"/>
        </w:rPr>
        <w:t>logbooku</w:t>
      </w:r>
      <w:proofErr w:type="spellEnd"/>
      <w:r w:rsidRPr="00D02199">
        <w:rPr>
          <w:sz w:val="24"/>
          <w:szCs w:val="24"/>
        </w:rPr>
        <w:t xml:space="preserve">. Garantovi se doporučuje uznat též zápočet v případě, že student </w:t>
      </w:r>
      <w:proofErr w:type="gramStart"/>
      <w:r w:rsidRPr="00D02199">
        <w:rPr>
          <w:sz w:val="24"/>
          <w:szCs w:val="24"/>
        </w:rPr>
        <w:t>předloží</w:t>
      </w:r>
      <w:proofErr w:type="gramEnd"/>
      <w:r w:rsidRPr="00D02199">
        <w:rPr>
          <w:sz w:val="24"/>
          <w:szCs w:val="24"/>
        </w:rPr>
        <w:t xml:space="preserve"> věrohodné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hodnocení.</w:t>
      </w:r>
    </w:p>
    <w:p w14:paraId="3BBD7996" w14:textId="23D9407E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Zkoušku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a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klasifikovaný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zápočet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koná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student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vždy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na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1.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LF.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V případě</w:t>
      </w:r>
      <w:r w:rsidRPr="00D02199">
        <w:rPr>
          <w:spacing w:val="-8"/>
          <w:sz w:val="24"/>
          <w:szCs w:val="24"/>
        </w:rPr>
        <w:t xml:space="preserve"> </w:t>
      </w:r>
      <w:r w:rsidRPr="00D02199">
        <w:rPr>
          <w:sz w:val="24"/>
          <w:szCs w:val="24"/>
        </w:rPr>
        <w:t>že</w:t>
      </w:r>
      <w:r w:rsidRPr="00D02199">
        <w:rPr>
          <w:spacing w:val="-5"/>
          <w:sz w:val="24"/>
          <w:szCs w:val="24"/>
        </w:rPr>
        <w:t xml:space="preserve"> </w:t>
      </w:r>
      <w:r w:rsidRPr="00D02199">
        <w:rPr>
          <w:sz w:val="24"/>
          <w:szCs w:val="24"/>
        </w:rPr>
        <w:t>student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zůstává v zahraničí, jde o objektivní překážku pro prezenční formu kontroly studia předmětu a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garant</w:t>
      </w:r>
      <w:r w:rsidRPr="00D02199">
        <w:rPr>
          <w:spacing w:val="-8"/>
          <w:sz w:val="24"/>
          <w:szCs w:val="24"/>
        </w:rPr>
        <w:t xml:space="preserve"> </w:t>
      </w:r>
      <w:r w:rsidR="003E0D10" w:rsidRPr="00D02199">
        <w:rPr>
          <w:spacing w:val="-8"/>
          <w:sz w:val="24"/>
          <w:szCs w:val="24"/>
        </w:rPr>
        <w:t xml:space="preserve">předmětu </w:t>
      </w:r>
      <w:r w:rsidRPr="00D02199">
        <w:rPr>
          <w:sz w:val="24"/>
          <w:szCs w:val="24"/>
        </w:rPr>
        <w:t>může</w:t>
      </w:r>
      <w:r w:rsidRPr="00D02199">
        <w:rPr>
          <w:spacing w:val="-9"/>
          <w:sz w:val="24"/>
          <w:szCs w:val="24"/>
        </w:rPr>
        <w:t xml:space="preserve"> </w:t>
      </w:r>
      <w:r w:rsidRPr="00D02199">
        <w:rPr>
          <w:sz w:val="24"/>
          <w:szCs w:val="24"/>
        </w:rPr>
        <w:t>využít</w:t>
      </w:r>
      <w:r w:rsidRPr="00D02199">
        <w:rPr>
          <w:spacing w:val="-11"/>
          <w:sz w:val="24"/>
          <w:szCs w:val="24"/>
        </w:rPr>
        <w:t xml:space="preserve"> </w:t>
      </w:r>
      <w:r w:rsidRPr="00D02199">
        <w:rPr>
          <w:sz w:val="24"/>
          <w:szCs w:val="24"/>
        </w:rPr>
        <w:t>distanční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formu</w:t>
      </w:r>
      <w:r w:rsidRPr="00D02199">
        <w:rPr>
          <w:spacing w:val="-11"/>
          <w:sz w:val="24"/>
          <w:szCs w:val="24"/>
        </w:rPr>
        <w:t xml:space="preserve"> </w:t>
      </w:r>
      <w:r w:rsidRPr="00D02199">
        <w:rPr>
          <w:sz w:val="24"/>
          <w:szCs w:val="24"/>
        </w:rPr>
        <w:t>zkoušení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podle</w:t>
      </w:r>
      <w:r w:rsidRPr="00D02199">
        <w:rPr>
          <w:spacing w:val="-12"/>
          <w:sz w:val="24"/>
          <w:szCs w:val="24"/>
        </w:rPr>
        <w:t xml:space="preserve"> </w:t>
      </w:r>
      <w:r w:rsidRPr="00D02199">
        <w:rPr>
          <w:sz w:val="24"/>
          <w:szCs w:val="24"/>
        </w:rPr>
        <w:t>čl.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8</w:t>
      </w:r>
      <w:r w:rsidRPr="00D02199">
        <w:rPr>
          <w:spacing w:val="-9"/>
          <w:sz w:val="24"/>
          <w:szCs w:val="24"/>
        </w:rPr>
        <w:t xml:space="preserve"> </w:t>
      </w:r>
      <w:r w:rsidRPr="00D02199">
        <w:rPr>
          <w:sz w:val="24"/>
          <w:szCs w:val="24"/>
        </w:rPr>
        <w:t>odst.</w:t>
      </w:r>
      <w:r w:rsidRPr="00D02199">
        <w:rPr>
          <w:spacing w:val="-11"/>
          <w:sz w:val="24"/>
          <w:szCs w:val="24"/>
        </w:rPr>
        <w:t xml:space="preserve"> </w:t>
      </w:r>
      <w:r w:rsidRPr="00D02199">
        <w:rPr>
          <w:sz w:val="24"/>
          <w:szCs w:val="24"/>
        </w:rPr>
        <w:t>11</w:t>
      </w:r>
      <w:r w:rsidRPr="00D02199">
        <w:rPr>
          <w:spacing w:val="-10"/>
          <w:sz w:val="24"/>
          <w:szCs w:val="24"/>
        </w:rPr>
        <w:t xml:space="preserve"> </w:t>
      </w:r>
      <w:r w:rsidRPr="00D02199">
        <w:rPr>
          <w:sz w:val="24"/>
          <w:szCs w:val="24"/>
        </w:rPr>
        <w:t>Studijního</w:t>
      </w:r>
      <w:r w:rsidRPr="00D02199">
        <w:rPr>
          <w:spacing w:val="-11"/>
          <w:sz w:val="24"/>
          <w:szCs w:val="24"/>
        </w:rPr>
        <w:t xml:space="preserve"> </w:t>
      </w:r>
      <w:r w:rsidRPr="00D02199">
        <w:rPr>
          <w:sz w:val="24"/>
          <w:szCs w:val="24"/>
        </w:rPr>
        <w:t>a</w:t>
      </w:r>
      <w:r w:rsidRPr="00D02199">
        <w:rPr>
          <w:spacing w:val="-9"/>
          <w:sz w:val="24"/>
          <w:szCs w:val="24"/>
        </w:rPr>
        <w:t xml:space="preserve"> </w:t>
      </w:r>
      <w:r w:rsidRPr="00D02199">
        <w:rPr>
          <w:sz w:val="24"/>
          <w:szCs w:val="24"/>
        </w:rPr>
        <w:t>zkušebního řádu Univerzity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Karlovy.</w:t>
      </w:r>
    </w:p>
    <w:p w14:paraId="6EEE491B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Státní závěrečnou zkoušku nebo její část koná student v souladu s akreditací studijního programu vždy prezenčně na 1. LF. Podmínky pro akceptování </w:t>
      </w:r>
      <w:proofErr w:type="gramStart"/>
      <w:r w:rsidRPr="00D02199">
        <w:rPr>
          <w:sz w:val="24"/>
          <w:szCs w:val="24"/>
        </w:rPr>
        <w:t xml:space="preserve">a </w:t>
      </w:r>
      <w:r w:rsidRPr="00D02199">
        <w:rPr>
          <w:spacing w:val="-44"/>
          <w:sz w:val="24"/>
          <w:szCs w:val="24"/>
        </w:rPr>
        <w:t xml:space="preserve"> </w:t>
      </w:r>
      <w:r w:rsidRPr="00D02199">
        <w:rPr>
          <w:sz w:val="24"/>
          <w:szCs w:val="24"/>
        </w:rPr>
        <w:t>započtení</w:t>
      </w:r>
      <w:proofErr w:type="gramEnd"/>
      <w:r w:rsidRPr="00D02199">
        <w:rPr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předstátnicové</w:t>
      </w:r>
      <w:proofErr w:type="spellEnd"/>
      <w:r w:rsidRPr="00D02199">
        <w:rPr>
          <w:sz w:val="24"/>
          <w:szCs w:val="24"/>
        </w:rPr>
        <w:t xml:space="preserve"> stáže stanoví garant předmětu sám, nevztahují se na ně zvláštní ustanovení tohoto opatření.</w:t>
      </w:r>
    </w:p>
    <w:p w14:paraId="467773F0" w14:textId="77777777" w:rsidR="000E4A1B" w:rsidRPr="00D02199" w:rsidRDefault="000E4A1B" w:rsidP="002C2D2B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Ostatní pravidla podle čl. III., V. a VI. tohoto opatření zůstávají</w:t>
      </w:r>
      <w:r w:rsidRPr="00D02199">
        <w:rPr>
          <w:spacing w:val="-8"/>
          <w:sz w:val="24"/>
          <w:szCs w:val="24"/>
        </w:rPr>
        <w:t xml:space="preserve"> </w:t>
      </w:r>
      <w:r w:rsidRPr="00D02199">
        <w:rPr>
          <w:sz w:val="24"/>
          <w:szCs w:val="24"/>
        </w:rPr>
        <w:t>nedotčena.</w:t>
      </w:r>
    </w:p>
    <w:p w14:paraId="6FA7A403" w14:textId="77777777" w:rsidR="000E4A1B" w:rsidRPr="00D02199" w:rsidRDefault="000E4A1B" w:rsidP="002C2D2B">
      <w:pPr>
        <w:pStyle w:val="Zkladntext"/>
        <w:ind w:left="426" w:hanging="426"/>
        <w:jc w:val="both"/>
      </w:pPr>
    </w:p>
    <w:p w14:paraId="0D4C0187" w14:textId="77777777" w:rsidR="000E4A1B" w:rsidRPr="00D02199" w:rsidRDefault="000E4A1B" w:rsidP="000E4A1B">
      <w:pPr>
        <w:pStyle w:val="Zkladntext"/>
      </w:pPr>
    </w:p>
    <w:p w14:paraId="37E34407" w14:textId="77777777" w:rsidR="000E4A1B" w:rsidRPr="00D02199" w:rsidRDefault="000E4A1B" w:rsidP="000E4A1B">
      <w:pPr>
        <w:pStyle w:val="Nadpis2"/>
        <w:spacing w:before="1"/>
        <w:ind w:left="16"/>
      </w:pPr>
      <w:r w:rsidRPr="00D02199">
        <w:t>Článek V.</w:t>
      </w:r>
    </w:p>
    <w:p w14:paraId="24B58BEC" w14:textId="6ECC94B2" w:rsidR="000E4A1B" w:rsidRPr="00D02199" w:rsidRDefault="000E4A1B" w:rsidP="00F87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 xml:space="preserve">Podávání žádostí o zahraniční stáž v režimu „free </w:t>
      </w:r>
      <w:proofErr w:type="spellStart"/>
      <w:r w:rsidRPr="00D02199">
        <w:rPr>
          <w:rFonts w:ascii="Times New Roman" w:hAnsi="Times New Roman" w:cs="Times New Roman"/>
          <w:b/>
          <w:sz w:val="24"/>
          <w:szCs w:val="24"/>
        </w:rPr>
        <w:t>movers</w:t>
      </w:r>
      <w:proofErr w:type="spellEnd"/>
      <w:r w:rsidRPr="00D02199">
        <w:rPr>
          <w:rFonts w:ascii="Times New Roman" w:hAnsi="Times New Roman" w:cs="Times New Roman"/>
          <w:b/>
          <w:sz w:val="24"/>
          <w:szCs w:val="24"/>
        </w:rPr>
        <w:t>“</w:t>
      </w:r>
    </w:p>
    <w:p w14:paraId="316D48EC" w14:textId="4D51B03B" w:rsidR="000E4A1B" w:rsidRPr="00D02199" w:rsidRDefault="000E4A1B" w:rsidP="002C2D2B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Písemnou žádost o povolení zahraniční stáže v režimu „free </w:t>
      </w:r>
      <w:proofErr w:type="spellStart"/>
      <w:r w:rsidRPr="00D02199">
        <w:rPr>
          <w:sz w:val="24"/>
          <w:szCs w:val="24"/>
        </w:rPr>
        <w:t>movers</w:t>
      </w:r>
      <w:proofErr w:type="spellEnd"/>
      <w:r w:rsidRPr="00D02199">
        <w:rPr>
          <w:sz w:val="24"/>
          <w:szCs w:val="24"/>
        </w:rPr>
        <w:t xml:space="preserve">“ na předepsaném formuláři </w:t>
      </w:r>
      <w:r w:rsidR="00FC1FEE" w:rsidRPr="00D02199">
        <w:rPr>
          <w:sz w:val="24"/>
          <w:szCs w:val="24"/>
        </w:rPr>
        <w:t xml:space="preserve">(dále jen „žádost“) </w:t>
      </w:r>
      <w:r w:rsidRPr="00D02199">
        <w:rPr>
          <w:sz w:val="24"/>
          <w:szCs w:val="24"/>
        </w:rPr>
        <w:t xml:space="preserve">student </w:t>
      </w:r>
      <w:proofErr w:type="gramStart"/>
      <w:r w:rsidRPr="00D02199">
        <w:rPr>
          <w:sz w:val="24"/>
          <w:szCs w:val="24"/>
        </w:rPr>
        <w:t>doručí</w:t>
      </w:r>
      <w:proofErr w:type="gramEnd"/>
      <w:r w:rsidRPr="00D02199">
        <w:rPr>
          <w:sz w:val="24"/>
          <w:szCs w:val="24"/>
        </w:rPr>
        <w:t xml:space="preserve"> k evidenci na </w:t>
      </w:r>
      <w:r w:rsidR="00AE5359" w:rsidRPr="00D02199">
        <w:rPr>
          <w:sz w:val="24"/>
          <w:szCs w:val="24"/>
        </w:rPr>
        <w:t>Zahraniční o</w:t>
      </w:r>
      <w:r w:rsidRPr="00D02199">
        <w:rPr>
          <w:sz w:val="24"/>
          <w:szCs w:val="24"/>
        </w:rPr>
        <w:t>ddělení,</w:t>
      </w:r>
      <w:r w:rsidRPr="00D02199">
        <w:rPr>
          <w:sz w:val="24"/>
          <w:szCs w:val="24"/>
          <w:u w:val="single"/>
        </w:rPr>
        <w:t xml:space="preserve"> a to</w:t>
      </w:r>
      <w:r w:rsidRPr="00D02199">
        <w:rPr>
          <w:spacing w:val="-2"/>
          <w:sz w:val="24"/>
          <w:szCs w:val="24"/>
          <w:u w:val="single"/>
        </w:rPr>
        <w:t xml:space="preserve"> </w:t>
      </w:r>
      <w:r w:rsidRPr="00D02199">
        <w:rPr>
          <w:sz w:val="24"/>
          <w:szCs w:val="24"/>
          <w:u w:val="single"/>
        </w:rPr>
        <w:t>nejpozději</w:t>
      </w:r>
    </w:p>
    <w:p w14:paraId="48935861" w14:textId="77777777" w:rsidR="000E4A1B" w:rsidRPr="00D02199" w:rsidRDefault="000E4A1B" w:rsidP="00567FDA">
      <w:pPr>
        <w:pStyle w:val="Odstavecseseznamem"/>
        <w:widowControl w:val="0"/>
        <w:numPr>
          <w:ilvl w:val="1"/>
          <w:numId w:val="3"/>
        </w:numPr>
        <w:tabs>
          <w:tab w:val="left" w:pos="851"/>
          <w:tab w:val="left" w:pos="1088"/>
        </w:tabs>
        <w:autoSpaceDE w:val="0"/>
        <w:autoSpaceDN w:val="0"/>
        <w:ind w:left="426" w:firstLine="0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do 30.6. pro výjezdy v zimním semestru následujícího akademického roku</w:t>
      </w:r>
      <w:r w:rsidRPr="00D02199">
        <w:rPr>
          <w:spacing w:val="-2"/>
          <w:sz w:val="24"/>
          <w:szCs w:val="24"/>
        </w:rPr>
        <w:t xml:space="preserve"> </w:t>
      </w:r>
      <w:r w:rsidRPr="00D02199">
        <w:rPr>
          <w:sz w:val="24"/>
          <w:szCs w:val="24"/>
        </w:rPr>
        <w:t>a</w:t>
      </w:r>
    </w:p>
    <w:p w14:paraId="57B2687D" w14:textId="7599A7DC" w:rsidR="000E4A1B" w:rsidRPr="00D02199" w:rsidRDefault="000E4A1B" w:rsidP="00567FDA">
      <w:pPr>
        <w:pStyle w:val="Odstavecseseznamem"/>
        <w:widowControl w:val="0"/>
        <w:numPr>
          <w:ilvl w:val="1"/>
          <w:numId w:val="3"/>
        </w:numPr>
        <w:tabs>
          <w:tab w:val="left" w:pos="851"/>
          <w:tab w:val="left" w:pos="1088"/>
        </w:tabs>
        <w:autoSpaceDE w:val="0"/>
        <w:autoSpaceDN w:val="0"/>
        <w:spacing w:after="120"/>
        <w:ind w:left="426" w:firstLine="0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do 31.10. pro výjezdy v letním semestru </w:t>
      </w:r>
      <w:r w:rsidR="00627A88" w:rsidRPr="00627A88">
        <w:rPr>
          <w:sz w:val="24"/>
          <w:szCs w:val="24"/>
        </w:rPr>
        <w:t>příslušného</w:t>
      </w:r>
      <w:r w:rsidR="00627A88" w:rsidRPr="00D02199">
        <w:rPr>
          <w:sz w:val="24"/>
          <w:szCs w:val="24"/>
        </w:rPr>
        <w:t xml:space="preserve"> </w:t>
      </w:r>
      <w:r w:rsidRPr="00D02199">
        <w:rPr>
          <w:sz w:val="24"/>
          <w:szCs w:val="24"/>
        </w:rPr>
        <w:t>akademického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roku.</w:t>
      </w:r>
    </w:p>
    <w:p w14:paraId="1F2D8CB8" w14:textId="15AD864C" w:rsidR="002F2CDB" w:rsidRDefault="002F2CDB" w:rsidP="002C2D2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</w:pPr>
      <w:r w:rsidRPr="002F2CDB">
        <w:t xml:space="preserve">Student, </w:t>
      </w:r>
      <w:r w:rsidR="00F071FD">
        <w:t>na nějž se n</w:t>
      </w:r>
      <w:r w:rsidR="00430DF7">
        <w:t>e</w:t>
      </w:r>
      <w:r w:rsidR="00F071FD">
        <w:t>vztahuje výjimka podle čl. IV odst. 3</w:t>
      </w:r>
      <w:r w:rsidRPr="002F2CDB">
        <w:t xml:space="preserve">, je povinen předložit </w:t>
      </w:r>
      <w:r w:rsidR="00F071FD">
        <w:t>spolu se žádostí</w:t>
      </w:r>
      <w:r w:rsidRPr="002F2CDB">
        <w:t xml:space="preserve"> také sylabus předmětu </w:t>
      </w:r>
      <w:r w:rsidR="00F071FD" w:rsidRPr="00D02199">
        <w:rPr>
          <w:color w:val="232323"/>
        </w:rPr>
        <w:t>plněného na stáži</w:t>
      </w:r>
      <w:r w:rsidRPr="002F2CDB">
        <w:t xml:space="preserve"> na zahraničním pracovišti. </w:t>
      </w:r>
    </w:p>
    <w:p w14:paraId="3944609F" w14:textId="5AD26568" w:rsidR="00FC1FEE" w:rsidRPr="00D02199" w:rsidRDefault="00FC1FEE" w:rsidP="002C2D2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</w:pPr>
      <w:r w:rsidRPr="00D02199">
        <w:t xml:space="preserve">Zahraniční odd. provede bez zbytečného odkladu po doručení žádosti kontrolu údajů </w:t>
      </w:r>
      <w:r w:rsidRPr="00D02199">
        <w:lastRenderedPageBreak/>
        <w:t>a</w:t>
      </w:r>
      <w:r w:rsidR="00430DF7">
        <w:t> </w:t>
      </w:r>
      <w:r w:rsidRPr="00D02199">
        <w:t>dokladů doručených spolu se žádostí.</w:t>
      </w:r>
    </w:p>
    <w:p w14:paraId="606C240A" w14:textId="3097592A" w:rsidR="00FC1FEE" w:rsidRPr="00D02199" w:rsidRDefault="00FC1FEE" w:rsidP="002C2D2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</w:pPr>
      <w:r w:rsidRPr="00D02199">
        <w:t xml:space="preserve">K žádostem, které byly předloženy neúplné, chybné nebo jinak vadné se nepřihlíží, pokud student </w:t>
      </w:r>
      <w:proofErr w:type="spellStart"/>
      <w:r w:rsidRPr="00D02199">
        <w:t>neodstaní</w:t>
      </w:r>
      <w:proofErr w:type="spellEnd"/>
      <w:r w:rsidRPr="00D02199">
        <w:t xml:space="preserve"> vady v příslušné lhůtě podle odst. 1.</w:t>
      </w:r>
    </w:p>
    <w:p w14:paraId="04CBA13F" w14:textId="61A99634" w:rsidR="00B63990" w:rsidRPr="00D02199" w:rsidRDefault="00B63990" w:rsidP="002C2D2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</w:pPr>
      <w:r w:rsidRPr="00D02199">
        <w:t>Zahraniční oddělení</w:t>
      </w:r>
      <w:r w:rsidRPr="00D02199">
        <w:rPr>
          <w:color w:val="232323"/>
        </w:rPr>
        <w:t xml:space="preserve"> zajišťuje posouzení </w:t>
      </w:r>
      <w:r w:rsidR="00FC1FEE" w:rsidRPr="00D02199">
        <w:rPr>
          <w:color w:val="232323"/>
        </w:rPr>
        <w:t xml:space="preserve">bezvadné </w:t>
      </w:r>
      <w:r w:rsidRPr="00D02199">
        <w:rPr>
          <w:color w:val="232323"/>
        </w:rPr>
        <w:t xml:space="preserve">žádosti garantem předmětu v rozsahu čl. III odst. 3. Žádosti se předkládají garantům nejpozději do </w:t>
      </w:r>
      <w:r w:rsidR="00E2146B" w:rsidRPr="00D02199">
        <w:rPr>
          <w:color w:val="232323"/>
        </w:rPr>
        <w:t xml:space="preserve">30 </w:t>
      </w:r>
      <w:r w:rsidRPr="00D02199">
        <w:rPr>
          <w:color w:val="232323"/>
        </w:rPr>
        <w:t>dnů od</w:t>
      </w:r>
      <w:r w:rsidR="0019774F" w:rsidRPr="00D02199">
        <w:rPr>
          <w:color w:val="232323"/>
        </w:rPr>
        <w:t xml:space="preserve"> uplynutí lhůty podle odst. 1</w:t>
      </w:r>
      <w:r w:rsidRPr="00D02199">
        <w:rPr>
          <w:color w:val="232323"/>
        </w:rPr>
        <w:t>.</w:t>
      </w:r>
      <w:r w:rsidR="006A12B5" w:rsidRPr="00D02199">
        <w:rPr>
          <w:color w:val="232323"/>
        </w:rPr>
        <w:t xml:space="preserve"> </w:t>
      </w:r>
      <w:r w:rsidRPr="00D02199">
        <w:rPr>
          <w:color w:val="232323"/>
        </w:rPr>
        <w:t xml:space="preserve">  </w:t>
      </w:r>
      <w:r w:rsidR="006A12B5" w:rsidRPr="00D02199">
        <w:rPr>
          <w:color w:val="232323"/>
        </w:rPr>
        <w:t xml:space="preserve"> </w:t>
      </w:r>
    </w:p>
    <w:p w14:paraId="6CA3AC52" w14:textId="631E6D2E" w:rsidR="00663B5D" w:rsidRPr="00D02199" w:rsidRDefault="00663B5D" w:rsidP="002C2D2B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Schválení stáže provede příslušný proděkan podpisem žádosti.</w:t>
      </w:r>
    </w:p>
    <w:p w14:paraId="677C3173" w14:textId="6DC83E68" w:rsidR="00B63990" w:rsidRPr="00D02199" w:rsidRDefault="00B63990" w:rsidP="002C2D2B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Zahraniční odd. informuje studenta nejpozději </w:t>
      </w:r>
      <w:r w:rsidR="00E2146B" w:rsidRPr="00D02199">
        <w:rPr>
          <w:sz w:val="24"/>
          <w:szCs w:val="24"/>
        </w:rPr>
        <w:t>30</w:t>
      </w:r>
      <w:r w:rsidR="00C97C1D" w:rsidRPr="00D02199">
        <w:rPr>
          <w:sz w:val="24"/>
          <w:szCs w:val="24"/>
        </w:rPr>
        <w:t xml:space="preserve"> </w:t>
      </w:r>
      <w:r w:rsidRPr="00D02199">
        <w:rPr>
          <w:sz w:val="24"/>
          <w:szCs w:val="24"/>
        </w:rPr>
        <w:t xml:space="preserve">dnů před plánovaným počátkem zahraniční stáže o výsledku posouzení </w:t>
      </w:r>
      <w:r w:rsidR="00663B5D" w:rsidRPr="00D02199">
        <w:rPr>
          <w:sz w:val="24"/>
          <w:szCs w:val="24"/>
        </w:rPr>
        <w:t xml:space="preserve">a schválení/neschválení </w:t>
      </w:r>
      <w:r w:rsidRPr="00D02199">
        <w:rPr>
          <w:sz w:val="24"/>
          <w:szCs w:val="24"/>
        </w:rPr>
        <w:t>žádosti.</w:t>
      </w:r>
    </w:p>
    <w:p w14:paraId="5143DE01" w14:textId="77B302A1" w:rsidR="000E4A1B" w:rsidRPr="00D02199" w:rsidRDefault="000E4A1B" w:rsidP="002C2D2B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Výjezd bude evidován ve studijním informačním systému v souladu s podanou žádostí a</w:t>
      </w:r>
      <w:r w:rsidR="00430DF7">
        <w:rPr>
          <w:sz w:val="24"/>
          <w:szCs w:val="24"/>
        </w:rPr>
        <w:t> </w:t>
      </w:r>
      <w:r w:rsidRPr="00D02199">
        <w:rPr>
          <w:sz w:val="24"/>
          <w:szCs w:val="24"/>
        </w:rPr>
        <w:t>u</w:t>
      </w:r>
      <w:r w:rsidR="00430DF7">
        <w:rPr>
          <w:sz w:val="24"/>
          <w:szCs w:val="24"/>
        </w:rPr>
        <w:t> </w:t>
      </w:r>
      <w:r w:rsidRPr="00D02199">
        <w:rPr>
          <w:sz w:val="24"/>
          <w:szCs w:val="24"/>
        </w:rPr>
        <w:t>jména studenta zapsaného do předmětu bude po dobu výjezdu uvedeno „výjezd na</w:t>
      </w:r>
      <w:r w:rsidR="00430DF7">
        <w:rPr>
          <w:sz w:val="24"/>
          <w:szCs w:val="24"/>
        </w:rPr>
        <w:t> </w:t>
      </w:r>
      <w:r w:rsidRPr="00D02199">
        <w:rPr>
          <w:sz w:val="24"/>
          <w:szCs w:val="24"/>
        </w:rPr>
        <w:t>stáž“.</w:t>
      </w:r>
    </w:p>
    <w:p w14:paraId="5BF8C9A8" w14:textId="77777777" w:rsidR="00AE5359" w:rsidRPr="00D02199" w:rsidRDefault="00AE5359" w:rsidP="000E4A1B">
      <w:pPr>
        <w:pStyle w:val="Zkladntext"/>
        <w:ind w:left="663"/>
        <w:jc w:val="both"/>
      </w:pPr>
    </w:p>
    <w:p w14:paraId="2375BEC6" w14:textId="77777777" w:rsidR="000E4A1B" w:rsidRPr="00D02199" w:rsidRDefault="000E4A1B" w:rsidP="000E4A1B">
      <w:pPr>
        <w:pStyle w:val="Nadpis2"/>
        <w:ind w:left="1554" w:right="1594"/>
      </w:pPr>
      <w:r w:rsidRPr="00D02199">
        <w:t>Článek VI.</w:t>
      </w:r>
    </w:p>
    <w:p w14:paraId="772488D8" w14:textId="77777777" w:rsidR="000E4A1B" w:rsidRPr="00D02199" w:rsidRDefault="000E4A1B" w:rsidP="000E4A1B">
      <w:pPr>
        <w:ind w:left="1549" w:right="1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 xml:space="preserve">Ukončení zahraniční stáže v režimu „free </w:t>
      </w:r>
      <w:proofErr w:type="spellStart"/>
      <w:r w:rsidRPr="00D02199">
        <w:rPr>
          <w:rFonts w:ascii="Times New Roman" w:hAnsi="Times New Roman" w:cs="Times New Roman"/>
          <w:b/>
          <w:sz w:val="24"/>
          <w:szCs w:val="24"/>
        </w:rPr>
        <w:t>movers</w:t>
      </w:r>
      <w:proofErr w:type="spellEnd"/>
      <w:r w:rsidRPr="00D02199">
        <w:rPr>
          <w:rFonts w:ascii="Times New Roman" w:hAnsi="Times New Roman" w:cs="Times New Roman"/>
          <w:b/>
          <w:sz w:val="24"/>
          <w:szCs w:val="24"/>
        </w:rPr>
        <w:t>“</w:t>
      </w:r>
    </w:p>
    <w:p w14:paraId="30F799E4" w14:textId="77777777" w:rsidR="000E4A1B" w:rsidRPr="00D02199" w:rsidRDefault="000E4A1B" w:rsidP="00430DF7">
      <w:pPr>
        <w:pStyle w:val="Odstavecseseznamem"/>
        <w:widowControl w:val="0"/>
        <w:numPr>
          <w:ilvl w:val="0"/>
          <w:numId w:val="2"/>
        </w:numPr>
        <w:tabs>
          <w:tab w:val="left" w:pos="426"/>
          <w:tab w:val="left" w:pos="8789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Student je povinen po ukončení zahraniční stáže dodat potvrzení o absolvování stáže na předepsaném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formuláři:</w:t>
      </w:r>
    </w:p>
    <w:p w14:paraId="25D7866A" w14:textId="7F78EAB5" w:rsidR="000E4A1B" w:rsidRPr="00D02199" w:rsidRDefault="000E4A1B" w:rsidP="00430DF7">
      <w:pPr>
        <w:pStyle w:val="Odstavecseseznamem"/>
        <w:widowControl w:val="0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ind w:left="426" w:firstLine="0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garantovi každého předmětu a</w:t>
      </w:r>
    </w:p>
    <w:p w14:paraId="584C4807" w14:textId="5F0D7A5E" w:rsidR="000E4A1B" w:rsidRPr="00D02199" w:rsidRDefault="00DA60A0" w:rsidP="00430DF7">
      <w:pPr>
        <w:pStyle w:val="Odstavecseseznamem"/>
        <w:widowControl w:val="0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spacing w:before="1" w:after="120"/>
        <w:ind w:left="426" w:firstLine="0"/>
        <w:contextualSpacing w:val="0"/>
        <w:jc w:val="both"/>
        <w:rPr>
          <w:sz w:val="24"/>
          <w:szCs w:val="24"/>
        </w:rPr>
      </w:pPr>
      <w:r w:rsidRPr="00D021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9AD0" wp14:editId="4756C61B">
                <wp:simplePos x="0" y="0"/>
                <wp:positionH relativeFrom="page">
                  <wp:posOffset>5178425</wp:posOffset>
                </wp:positionH>
                <wp:positionV relativeFrom="paragraph">
                  <wp:posOffset>159385</wp:posOffset>
                </wp:positionV>
                <wp:extent cx="38100" cy="762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A6AD" id="Obdélník 1" o:spid="_x0000_s1026" style="position:absolute;margin-left:407.75pt;margin-top:12.5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Co+fi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E4A1B" w:rsidRPr="00D02199">
        <w:rPr>
          <w:sz w:val="24"/>
          <w:szCs w:val="24"/>
        </w:rPr>
        <w:t xml:space="preserve">na </w:t>
      </w:r>
      <w:r w:rsidR="00074FB5" w:rsidRPr="00D02199">
        <w:rPr>
          <w:sz w:val="24"/>
          <w:szCs w:val="24"/>
        </w:rPr>
        <w:t>Zahraniční o</w:t>
      </w:r>
      <w:r w:rsidR="000E4A1B" w:rsidRPr="00D02199">
        <w:rPr>
          <w:sz w:val="24"/>
          <w:szCs w:val="24"/>
        </w:rPr>
        <w:t>ddělení</w:t>
      </w:r>
      <w:r w:rsidR="00E2146B" w:rsidRPr="00D02199">
        <w:rPr>
          <w:spacing w:val="-2"/>
          <w:sz w:val="24"/>
          <w:szCs w:val="24"/>
        </w:rPr>
        <w:t>.</w:t>
      </w:r>
    </w:p>
    <w:p w14:paraId="0174253D" w14:textId="77777777" w:rsidR="000E4A1B" w:rsidRPr="00D02199" w:rsidRDefault="000E4A1B" w:rsidP="00430DF7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  <w:u w:val="single"/>
        </w:rPr>
        <w:t xml:space="preserve">Potvrzení o absolvování stáže podle odst. 1 a řádně vyplněný a potvrzený </w:t>
      </w:r>
      <w:proofErr w:type="spellStart"/>
      <w:r w:rsidRPr="00D02199">
        <w:rPr>
          <w:sz w:val="24"/>
          <w:szCs w:val="24"/>
          <w:u w:val="single"/>
        </w:rPr>
        <w:t>logbook</w:t>
      </w:r>
      <w:proofErr w:type="spellEnd"/>
      <w:r w:rsidRPr="00D02199">
        <w:rPr>
          <w:sz w:val="24"/>
          <w:szCs w:val="24"/>
          <w:u w:val="single"/>
        </w:rPr>
        <w:t xml:space="preserve"> pro účely posouzení garantem předmětu podle čl. IV odst. 4 se předkládá do 30 dnů od ukončení pobytu</w:t>
      </w:r>
      <w:r w:rsidRPr="00D02199">
        <w:rPr>
          <w:sz w:val="24"/>
          <w:szCs w:val="24"/>
        </w:rPr>
        <w:t>, nejpozději však 10 dnů před ukončením zkouškového období akademického roku, v němž byla stáž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uskutečněna.</w:t>
      </w:r>
    </w:p>
    <w:p w14:paraId="5FC54FD4" w14:textId="076C7C26" w:rsidR="000E4A1B" w:rsidRPr="00D02199" w:rsidRDefault="000E4A1B" w:rsidP="00430DF7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V případě,</w:t>
      </w:r>
      <w:r w:rsidRPr="00D02199">
        <w:rPr>
          <w:spacing w:val="-5"/>
          <w:sz w:val="24"/>
          <w:szCs w:val="24"/>
        </w:rPr>
        <w:t xml:space="preserve"> </w:t>
      </w:r>
      <w:r w:rsidRPr="00D02199">
        <w:rPr>
          <w:sz w:val="24"/>
          <w:szCs w:val="24"/>
        </w:rPr>
        <w:t>že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se</w:t>
      </w:r>
      <w:r w:rsidRPr="00D02199">
        <w:rPr>
          <w:spacing w:val="-5"/>
          <w:sz w:val="24"/>
          <w:szCs w:val="24"/>
        </w:rPr>
        <w:t xml:space="preserve"> </w:t>
      </w:r>
      <w:r w:rsidRPr="00D02199">
        <w:rPr>
          <w:sz w:val="24"/>
          <w:szCs w:val="24"/>
        </w:rPr>
        <w:t>jedná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o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zahraniční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stáž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na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spolupracujícím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pracovišti,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lze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jako</w:t>
      </w:r>
      <w:r w:rsidRPr="00D02199">
        <w:rPr>
          <w:spacing w:val="-7"/>
          <w:sz w:val="24"/>
          <w:szCs w:val="24"/>
        </w:rPr>
        <w:t xml:space="preserve"> </w:t>
      </w:r>
      <w:r w:rsidRPr="00D02199">
        <w:rPr>
          <w:sz w:val="24"/>
          <w:szCs w:val="24"/>
        </w:rPr>
        <w:t>potvrzení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o</w:t>
      </w:r>
      <w:r w:rsidR="00430DF7">
        <w:rPr>
          <w:sz w:val="24"/>
          <w:szCs w:val="24"/>
        </w:rPr>
        <w:t> </w:t>
      </w:r>
      <w:r w:rsidRPr="00D02199">
        <w:rPr>
          <w:sz w:val="24"/>
          <w:szCs w:val="24"/>
        </w:rPr>
        <w:t>absolvování stáže akceptovat se souhlasem garanta předmětu dokument vydaný spolupracujícím pracovištěm, avšak pouze pokud toto potvrzení obsahuje alespoň totožné údaje uvedené na předepsaném formuláři</w:t>
      </w:r>
      <w:r w:rsidRPr="00D02199">
        <w:rPr>
          <w:spacing w:val="-4"/>
          <w:sz w:val="24"/>
          <w:szCs w:val="24"/>
        </w:rPr>
        <w:t xml:space="preserve"> </w:t>
      </w:r>
      <w:r w:rsidRPr="00D02199">
        <w:rPr>
          <w:sz w:val="24"/>
          <w:szCs w:val="24"/>
        </w:rPr>
        <w:t>1.LF.</w:t>
      </w:r>
    </w:p>
    <w:p w14:paraId="0AC3F247" w14:textId="15EDDBF2" w:rsidR="00567FDA" w:rsidRPr="00D02199" w:rsidRDefault="000E4A1B" w:rsidP="00430DF7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left="426" w:hanging="426"/>
        <w:contextualSpacing w:val="0"/>
        <w:jc w:val="both"/>
        <w:rPr>
          <w:bCs/>
          <w:sz w:val="24"/>
          <w:szCs w:val="24"/>
        </w:rPr>
      </w:pPr>
      <w:r w:rsidRPr="00D02199">
        <w:rPr>
          <w:sz w:val="24"/>
          <w:szCs w:val="24"/>
        </w:rPr>
        <w:t xml:space="preserve">Pokud nebudou dokumenty o absolvované stáži z pohledu garanta </w:t>
      </w:r>
      <w:r w:rsidR="00F87F00" w:rsidRPr="00D02199">
        <w:rPr>
          <w:sz w:val="24"/>
          <w:szCs w:val="24"/>
        </w:rPr>
        <w:t>p</w:t>
      </w:r>
      <w:r w:rsidR="00074FB5" w:rsidRPr="00D02199">
        <w:rPr>
          <w:sz w:val="24"/>
          <w:szCs w:val="24"/>
        </w:rPr>
        <w:t xml:space="preserve">ředmětu </w:t>
      </w:r>
      <w:r w:rsidRPr="00D02199">
        <w:rPr>
          <w:sz w:val="24"/>
          <w:szCs w:val="24"/>
        </w:rPr>
        <w:t xml:space="preserve">kompletní, </w:t>
      </w:r>
      <w:proofErr w:type="gramStart"/>
      <w:r w:rsidRPr="00D02199">
        <w:rPr>
          <w:sz w:val="24"/>
          <w:szCs w:val="24"/>
        </w:rPr>
        <w:t>určí</w:t>
      </w:r>
      <w:proofErr w:type="gramEnd"/>
      <w:r w:rsidRPr="00D02199">
        <w:rPr>
          <w:sz w:val="24"/>
          <w:szCs w:val="24"/>
        </w:rPr>
        <w:t xml:space="preserve"> garant </w:t>
      </w:r>
      <w:r w:rsidR="00074FB5" w:rsidRPr="00D02199">
        <w:rPr>
          <w:sz w:val="24"/>
          <w:szCs w:val="24"/>
        </w:rPr>
        <w:t xml:space="preserve">požadovanou </w:t>
      </w:r>
      <w:r w:rsidRPr="00D02199">
        <w:rPr>
          <w:sz w:val="24"/>
          <w:szCs w:val="24"/>
        </w:rPr>
        <w:t>formu</w:t>
      </w:r>
      <w:r w:rsidRPr="00D02199">
        <w:rPr>
          <w:spacing w:val="-1"/>
          <w:sz w:val="24"/>
          <w:szCs w:val="24"/>
        </w:rPr>
        <w:t xml:space="preserve"> </w:t>
      </w:r>
      <w:r w:rsidRPr="00D02199">
        <w:rPr>
          <w:sz w:val="24"/>
          <w:szCs w:val="24"/>
        </w:rPr>
        <w:t>doplnění.</w:t>
      </w:r>
    </w:p>
    <w:p w14:paraId="1709EE34" w14:textId="77777777" w:rsidR="00567FDA" w:rsidRPr="00D02199" w:rsidRDefault="00567FDA" w:rsidP="00567FDA">
      <w:pPr>
        <w:pStyle w:val="Odstavecseseznamem"/>
        <w:widowControl w:val="0"/>
        <w:tabs>
          <w:tab w:val="left" w:pos="664"/>
        </w:tabs>
        <w:autoSpaceDE w:val="0"/>
        <w:autoSpaceDN w:val="0"/>
        <w:ind w:left="1554" w:right="1593"/>
        <w:contextualSpacing w:val="0"/>
        <w:rPr>
          <w:bCs/>
          <w:sz w:val="24"/>
          <w:szCs w:val="24"/>
        </w:rPr>
      </w:pPr>
    </w:p>
    <w:p w14:paraId="0613F704" w14:textId="77777777" w:rsidR="00F87F00" w:rsidRPr="00D02199" w:rsidRDefault="00F87F00" w:rsidP="00567FDA">
      <w:pPr>
        <w:pStyle w:val="Odstavecseseznamem"/>
        <w:widowControl w:val="0"/>
        <w:tabs>
          <w:tab w:val="left" w:pos="664"/>
        </w:tabs>
        <w:autoSpaceDE w:val="0"/>
        <w:autoSpaceDN w:val="0"/>
        <w:ind w:left="1554" w:right="1593"/>
        <w:contextualSpacing w:val="0"/>
        <w:jc w:val="center"/>
        <w:rPr>
          <w:b/>
          <w:sz w:val="24"/>
          <w:szCs w:val="24"/>
        </w:rPr>
      </w:pPr>
    </w:p>
    <w:p w14:paraId="672C49A3" w14:textId="38F0B9C8" w:rsidR="00074AB0" w:rsidRPr="00D02199" w:rsidRDefault="00074AB0" w:rsidP="00567FDA">
      <w:pPr>
        <w:pStyle w:val="Odstavecseseznamem"/>
        <w:widowControl w:val="0"/>
        <w:tabs>
          <w:tab w:val="left" w:pos="664"/>
        </w:tabs>
        <w:autoSpaceDE w:val="0"/>
        <w:autoSpaceDN w:val="0"/>
        <w:ind w:left="1554" w:right="1593"/>
        <w:contextualSpacing w:val="0"/>
        <w:jc w:val="center"/>
        <w:rPr>
          <w:b/>
          <w:sz w:val="24"/>
          <w:szCs w:val="24"/>
        </w:rPr>
      </w:pPr>
      <w:r w:rsidRPr="00D02199">
        <w:rPr>
          <w:b/>
          <w:sz w:val="24"/>
          <w:szCs w:val="24"/>
        </w:rPr>
        <w:t>Část čtvrtá</w:t>
      </w:r>
    </w:p>
    <w:p w14:paraId="0FC772FD" w14:textId="1A4AA1EC" w:rsidR="00CA4FF8" w:rsidRPr="00D02199" w:rsidRDefault="00CA4FF8" w:rsidP="003E0D10">
      <w:pPr>
        <w:ind w:left="1549" w:right="1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>Společná a závěrečná ustanovení</w:t>
      </w:r>
    </w:p>
    <w:p w14:paraId="5EEA6AD1" w14:textId="77777777" w:rsidR="003E0D10" w:rsidRPr="00D02199" w:rsidRDefault="003E0D10" w:rsidP="003E0D10">
      <w:pPr>
        <w:pStyle w:val="Nadpis2"/>
        <w:spacing w:before="78"/>
      </w:pPr>
      <w:r w:rsidRPr="00D02199">
        <w:t>Článek VII.</w:t>
      </w:r>
    </w:p>
    <w:p w14:paraId="6210BFBF" w14:textId="77777777" w:rsidR="003E0D10" w:rsidRPr="00D02199" w:rsidRDefault="003E0D10" w:rsidP="003E0D10">
      <w:pPr>
        <w:ind w:left="1549" w:right="1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>Přechodné ustanovení</w:t>
      </w:r>
    </w:p>
    <w:p w14:paraId="3798EAD6" w14:textId="6A66516F" w:rsidR="003E0D10" w:rsidRPr="00D02199" w:rsidRDefault="003E0D10" w:rsidP="003E0D10">
      <w:pPr>
        <w:pStyle w:val="Nadpis2"/>
        <w:spacing w:before="78"/>
        <w:jc w:val="both"/>
        <w:rPr>
          <w:b w:val="0"/>
          <w:bCs w:val="0"/>
        </w:rPr>
      </w:pPr>
      <w:r w:rsidRPr="00D02199">
        <w:rPr>
          <w:b w:val="0"/>
          <w:bCs w:val="0"/>
        </w:rPr>
        <w:t xml:space="preserve">Žádosti o zahraniční stáž v režimu „free </w:t>
      </w:r>
      <w:proofErr w:type="spellStart"/>
      <w:r w:rsidRPr="00D02199">
        <w:rPr>
          <w:b w:val="0"/>
          <w:bCs w:val="0"/>
        </w:rPr>
        <w:t>movers</w:t>
      </w:r>
      <w:proofErr w:type="spellEnd"/>
      <w:r w:rsidRPr="00D02199">
        <w:rPr>
          <w:b w:val="0"/>
          <w:bCs w:val="0"/>
        </w:rPr>
        <w:t xml:space="preserve">“ pro období zimního semestru </w:t>
      </w:r>
      <w:proofErr w:type="spellStart"/>
      <w:r w:rsidRPr="00D02199">
        <w:rPr>
          <w:b w:val="0"/>
          <w:bCs w:val="0"/>
        </w:rPr>
        <w:t>ak</w:t>
      </w:r>
      <w:proofErr w:type="spellEnd"/>
      <w:r w:rsidRPr="00D02199">
        <w:rPr>
          <w:b w:val="0"/>
          <w:bCs w:val="0"/>
        </w:rPr>
        <w:t>. roku 2024/2025 podané před účinností tohoto opatření se vyřizují postupem podle tohoto opatření, jestliže je to pro studenta výhodnější.</w:t>
      </w:r>
    </w:p>
    <w:p w14:paraId="2BE2A55F" w14:textId="77777777" w:rsidR="00CA4FF8" w:rsidRPr="00D02199" w:rsidRDefault="00CA4FF8" w:rsidP="000E4A1B">
      <w:pPr>
        <w:ind w:left="1551" w:right="15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AFF9A" w14:textId="77777777" w:rsidR="00CA4FF8" w:rsidRPr="00D02199" w:rsidRDefault="00CA4FF8" w:rsidP="003E0D10">
      <w:pPr>
        <w:spacing w:after="0"/>
        <w:ind w:left="1554" w:right="15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>Článek VIII.</w:t>
      </w:r>
    </w:p>
    <w:p w14:paraId="42E43D78" w14:textId="376C2E72" w:rsidR="000E4A1B" w:rsidRPr="00D02199" w:rsidDel="00074AB0" w:rsidRDefault="00CA4FF8" w:rsidP="000E4A1B">
      <w:pPr>
        <w:ind w:left="1551" w:right="1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99">
        <w:rPr>
          <w:rFonts w:ascii="Times New Roman" w:hAnsi="Times New Roman" w:cs="Times New Roman"/>
          <w:b/>
          <w:sz w:val="24"/>
          <w:szCs w:val="24"/>
        </w:rPr>
        <w:t>Z</w:t>
      </w:r>
      <w:r w:rsidR="000E4A1B" w:rsidRPr="00D02199" w:rsidDel="00074AB0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14:paraId="0FB35673" w14:textId="06948882" w:rsidR="000E4A1B" w:rsidRPr="00D02199" w:rsidRDefault="000E4A1B" w:rsidP="00430DF7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Tímto opatřením se </w:t>
      </w:r>
      <w:proofErr w:type="gramStart"/>
      <w:r w:rsidRPr="00D02199">
        <w:rPr>
          <w:sz w:val="24"/>
          <w:szCs w:val="24"/>
        </w:rPr>
        <w:t>ruší</w:t>
      </w:r>
      <w:proofErr w:type="gramEnd"/>
      <w:r w:rsidRPr="00D02199">
        <w:rPr>
          <w:sz w:val="24"/>
          <w:szCs w:val="24"/>
        </w:rPr>
        <w:t xml:space="preserve"> opatření děkana č. </w:t>
      </w:r>
      <w:r w:rsidR="00CA4FF8" w:rsidRPr="00D02199">
        <w:rPr>
          <w:sz w:val="24"/>
          <w:szCs w:val="24"/>
        </w:rPr>
        <w:t>15/2022</w:t>
      </w:r>
      <w:r w:rsidRPr="00D02199">
        <w:rPr>
          <w:sz w:val="24"/>
          <w:szCs w:val="24"/>
        </w:rPr>
        <w:t>.</w:t>
      </w:r>
    </w:p>
    <w:p w14:paraId="6E084514" w14:textId="77777777" w:rsidR="000E4A1B" w:rsidRPr="00D02199" w:rsidRDefault="000E4A1B" w:rsidP="00430DF7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Nedílnou součástí tohoto opatření </w:t>
      </w:r>
      <w:proofErr w:type="gramStart"/>
      <w:r w:rsidRPr="00D02199">
        <w:rPr>
          <w:sz w:val="24"/>
          <w:szCs w:val="24"/>
        </w:rPr>
        <w:t>tvoří</w:t>
      </w:r>
      <w:proofErr w:type="gramEnd"/>
      <w:r w:rsidRPr="00D02199">
        <w:rPr>
          <w:sz w:val="24"/>
          <w:szCs w:val="24"/>
        </w:rPr>
        <w:t xml:space="preserve"> jeho přílohy pro stáže „free</w:t>
      </w:r>
      <w:r w:rsidRPr="00D02199">
        <w:rPr>
          <w:spacing w:val="-5"/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movers</w:t>
      </w:r>
      <w:proofErr w:type="spellEnd"/>
      <w:r w:rsidRPr="00D02199">
        <w:rPr>
          <w:sz w:val="24"/>
          <w:szCs w:val="24"/>
        </w:rPr>
        <w:t>“:</w:t>
      </w:r>
    </w:p>
    <w:p w14:paraId="4E4EFF29" w14:textId="77777777" w:rsidR="000E4A1B" w:rsidRPr="00D02199" w:rsidRDefault="000E4A1B" w:rsidP="00430DF7">
      <w:pPr>
        <w:pStyle w:val="Odstavecseseznamem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851" w:hanging="425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lastRenderedPageBreak/>
        <w:t>příloha č. 1 - Žádost o povolení k výjezdu na stáž/</w:t>
      </w:r>
      <w:proofErr w:type="spellStart"/>
      <w:r w:rsidRPr="00D02199">
        <w:rPr>
          <w:sz w:val="24"/>
          <w:szCs w:val="24"/>
        </w:rPr>
        <w:t>Application</w:t>
      </w:r>
      <w:proofErr w:type="spellEnd"/>
      <w:r w:rsidRPr="00D02199">
        <w:rPr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for</w:t>
      </w:r>
      <w:proofErr w:type="spellEnd"/>
      <w:r w:rsidRPr="00D02199">
        <w:rPr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permission</w:t>
      </w:r>
      <w:proofErr w:type="spellEnd"/>
      <w:r w:rsidRPr="00D02199">
        <w:rPr>
          <w:sz w:val="24"/>
          <w:szCs w:val="24"/>
        </w:rPr>
        <w:t xml:space="preserve"> to go </w:t>
      </w:r>
      <w:proofErr w:type="spellStart"/>
      <w:r w:rsidRPr="00D02199">
        <w:rPr>
          <w:sz w:val="24"/>
          <w:szCs w:val="24"/>
        </w:rPr>
        <w:t>for</w:t>
      </w:r>
      <w:proofErr w:type="spellEnd"/>
      <w:r w:rsidRPr="00D02199">
        <w:rPr>
          <w:spacing w:val="-2"/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traineeship</w:t>
      </w:r>
      <w:proofErr w:type="spellEnd"/>
    </w:p>
    <w:p w14:paraId="479F9B24" w14:textId="77777777" w:rsidR="000E4A1B" w:rsidRPr="00D02199" w:rsidRDefault="000E4A1B" w:rsidP="00F41624">
      <w:pPr>
        <w:pStyle w:val="Odstavecseseznamem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příloha č. 2 – </w:t>
      </w:r>
      <w:proofErr w:type="spellStart"/>
      <w:r w:rsidRPr="00D02199">
        <w:rPr>
          <w:sz w:val="24"/>
          <w:szCs w:val="24"/>
        </w:rPr>
        <w:t>Traineeship</w:t>
      </w:r>
      <w:proofErr w:type="spellEnd"/>
      <w:r w:rsidRPr="00D02199">
        <w:rPr>
          <w:spacing w:val="-3"/>
          <w:sz w:val="24"/>
          <w:szCs w:val="24"/>
        </w:rPr>
        <w:t xml:space="preserve"> </w:t>
      </w:r>
      <w:proofErr w:type="spellStart"/>
      <w:r w:rsidRPr="00D02199">
        <w:rPr>
          <w:sz w:val="24"/>
          <w:szCs w:val="24"/>
        </w:rPr>
        <w:t>certificate</w:t>
      </w:r>
      <w:proofErr w:type="spellEnd"/>
    </w:p>
    <w:p w14:paraId="510F8659" w14:textId="77C73026" w:rsidR="000E4A1B" w:rsidRPr="00D02199" w:rsidRDefault="000E4A1B" w:rsidP="00430DF7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 xml:space="preserve">Formuláře a </w:t>
      </w:r>
      <w:proofErr w:type="gramStart"/>
      <w:r w:rsidRPr="00D02199">
        <w:rPr>
          <w:sz w:val="24"/>
          <w:szCs w:val="24"/>
        </w:rPr>
        <w:t>vzory  uvedené</w:t>
      </w:r>
      <w:proofErr w:type="gramEnd"/>
      <w:r w:rsidRPr="00D02199">
        <w:rPr>
          <w:sz w:val="24"/>
          <w:szCs w:val="24"/>
        </w:rPr>
        <w:t xml:space="preserve"> v tomto  opatření  jsou  součástí  efektivního  řízení  fakulty  a</w:t>
      </w:r>
      <w:r w:rsidR="00430DF7">
        <w:rPr>
          <w:sz w:val="24"/>
          <w:szCs w:val="24"/>
        </w:rPr>
        <w:t> </w:t>
      </w:r>
      <w:r w:rsidRPr="00D02199">
        <w:rPr>
          <w:sz w:val="24"/>
          <w:szCs w:val="24"/>
        </w:rPr>
        <w:t>v aktuálním znění jsou uveřejněny ve veřejné části internetových stránek 1.LF na adrese uvedené v čl. IV odst. 2, přičemž takto uveřejněné vzory jsou závazné. Děkan nebo tajemnice 1.LF je mohou v souladu se svými pravomocemi měnit, rušit nebo doplňovat podle skutečné</w:t>
      </w:r>
      <w:r w:rsidRPr="00D02199">
        <w:rPr>
          <w:spacing w:val="-3"/>
          <w:sz w:val="24"/>
          <w:szCs w:val="24"/>
        </w:rPr>
        <w:t xml:space="preserve"> </w:t>
      </w:r>
      <w:r w:rsidRPr="00D02199">
        <w:rPr>
          <w:sz w:val="24"/>
          <w:szCs w:val="24"/>
        </w:rPr>
        <w:t>potřeby.</w:t>
      </w:r>
    </w:p>
    <w:p w14:paraId="5BA1EF1A" w14:textId="77777777" w:rsidR="000E4A1B" w:rsidRPr="00D02199" w:rsidRDefault="000E4A1B" w:rsidP="00430DF7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D02199">
        <w:rPr>
          <w:sz w:val="24"/>
          <w:szCs w:val="24"/>
        </w:rPr>
        <w:t>Přednostům pracovišť a dalším vedoucím zaměstnancům ukládám, aby s tímto opatřením prokazatelně seznámili zaměstnance, kteří mohou být při výkonu práce dotčeni tímto opatřením a kteří byli přiděleni k výkonu práce na jimi řízené</w:t>
      </w:r>
      <w:r w:rsidRPr="00D02199">
        <w:rPr>
          <w:spacing w:val="-6"/>
          <w:sz w:val="24"/>
          <w:szCs w:val="24"/>
        </w:rPr>
        <w:t xml:space="preserve"> </w:t>
      </w:r>
      <w:r w:rsidRPr="00D02199">
        <w:rPr>
          <w:sz w:val="24"/>
          <w:szCs w:val="24"/>
        </w:rPr>
        <w:t>pracoviště.</w:t>
      </w:r>
    </w:p>
    <w:p w14:paraId="6E5EB26D" w14:textId="467866D9" w:rsidR="000E4A1B" w:rsidRPr="00627A88" w:rsidRDefault="003155A5" w:rsidP="00430DF7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627A88">
        <w:rPr>
          <w:sz w:val="24"/>
          <w:szCs w:val="24"/>
        </w:rPr>
        <w:t>Toto opatření nabývá platnosti a účinnosti dnem podpisu.</w:t>
      </w:r>
    </w:p>
    <w:p w14:paraId="41EFF4B6" w14:textId="77777777" w:rsidR="000E4A1B" w:rsidRPr="00D02199" w:rsidRDefault="000E4A1B" w:rsidP="00F41624">
      <w:pPr>
        <w:pStyle w:val="Zkladntext"/>
        <w:tabs>
          <w:tab w:val="left" w:pos="426"/>
        </w:tabs>
        <w:ind w:left="426" w:hanging="426"/>
      </w:pPr>
    </w:p>
    <w:p w14:paraId="2D8BC05C" w14:textId="77777777" w:rsidR="000E4A1B" w:rsidRPr="00D02199" w:rsidRDefault="000E4A1B" w:rsidP="000E4A1B">
      <w:pPr>
        <w:pStyle w:val="Zkladntext"/>
      </w:pPr>
    </w:p>
    <w:p w14:paraId="655F65E2" w14:textId="77777777" w:rsidR="000E4A1B" w:rsidRPr="00D02199" w:rsidRDefault="000E4A1B" w:rsidP="000E4A1B">
      <w:pPr>
        <w:pStyle w:val="Zkladntext"/>
      </w:pPr>
    </w:p>
    <w:p w14:paraId="17D46E7D" w14:textId="204DA3AA" w:rsidR="000E4A1B" w:rsidRPr="00D02199" w:rsidRDefault="000E4A1B" w:rsidP="00726F6B">
      <w:pPr>
        <w:pStyle w:val="Zkladntext"/>
        <w:spacing w:before="208"/>
        <w:ind w:left="235"/>
      </w:pPr>
      <w:r w:rsidRPr="00D02199">
        <w:t xml:space="preserve">V Praze dne </w:t>
      </w:r>
      <w:r w:rsidR="00726F6B">
        <w:t>16.</w:t>
      </w:r>
      <w:r w:rsidR="00663B5D" w:rsidRPr="00D02199">
        <w:t xml:space="preserve"> </w:t>
      </w:r>
      <w:r w:rsidR="00F41624" w:rsidRPr="00D02199">
        <w:t>května</w:t>
      </w:r>
      <w:r w:rsidRPr="00D02199">
        <w:t xml:space="preserve"> 202</w:t>
      </w:r>
      <w:r w:rsidR="00663B5D" w:rsidRPr="00D02199">
        <w:t>4</w:t>
      </w:r>
    </w:p>
    <w:p w14:paraId="4B9F6DA7" w14:textId="77777777" w:rsidR="000E4A1B" w:rsidRPr="00D02199" w:rsidRDefault="000E4A1B" w:rsidP="000E4A1B">
      <w:pPr>
        <w:pStyle w:val="Zkladntext"/>
      </w:pPr>
    </w:p>
    <w:p w14:paraId="3E3E7B02" w14:textId="77777777" w:rsidR="000E4A1B" w:rsidRPr="00D02199" w:rsidRDefault="000E4A1B" w:rsidP="000E4A1B">
      <w:pPr>
        <w:pStyle w:val="Zkladntext"/>
      </w:pPr>
    </w:p>
    <w:p w14:paraId="7E01BF4F" w14:textId="77777777" w:rsidR="000E4A1B" w:rsidRPr="00D02199" w:rsidRDefault="000E4A1B" w:rsidP="000E4A1B">
      <w:pPr>
        <w:pStyle w:val="Zkladntext"/>
      </w:pPr>
    </w:p>
    <w:p w14:paraId="241533C2" w14:textId="77777777" w:rsidR="000E4A1B" w:rsidRPr="00D02199" w:rsidRDefault="000E4A1B" w:rsidP="000E4A1B">
      <w:pPr>
        <w:pStyle w:val="Zkladntext"/>
      </w:pPr>
    </w:p>
    <w:p w14:paraId="5C6F6F45" w14:textId="77777777" w:rsidR="000E4A1B" w:rsidRPr="00D02199" w:rsidRDefault="000E4A1B" w:rsidP="000E4A1B">
      <w:pPr>
        <w:pStyle w:val="Zkladntext"/>
        <w:spacing w:before="184"/>
        <w:ind w:left="4604"/>
      </w:pPr>
      <w:r w:rsidRPr="00D02199">
        <w:t>prof. MUDr. Martin Vokurka, CSc.</w:t>
      </w:r>
    </w:p>
    <w:p w14:paraId="3A0C8315" w14:textId="77777777" w:rsidR="000E4A1B" w:rsidRPr="00D02199" w:rsidRDefault="000E4A1B" w:rsidP="000E4A1B">
      <w:pPr>
        <w:pStyle w:val="Zkladntext"/>
        <w:ind w:left="5792"/>
      </w:pPr>
      <w:r w:rsidRPr="00D02199">
        <w:t>děkan fakulty</w:t>
      </w:r>
    </w:p>
    <w:p w14:paraId="23F0A133" w14:textId="77777777" w:rsidR="00447E5A" w:rsidRPr="00D02199" w:rsidRDefault="00447E5A">
      <w:pPr>
        <w:rPr>
          <w:rFonts w:ascii="Times New Roman" w:hAnsi="Times New Roman" w:cs="Times New Roman"/>
          <w:sz w:val="24"/>
          <w:szCs w:val="24"/>
        </w:rPr>
      </w:pPr>
    </w:p>
    <w:sectPr w:rsidR="00447E5A" w:rsidRPr="00D0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F566" w14:textId="77777777" w:rsidR="00AD1A7D" w:rsidRDefault="00AD1A7D" w:rsidP="00DA60A0">
      <w:pPr>
        <w:spacing w:after="0" w:line="240" w:lineRule="auto"/>
      </w:pPr>
      <w:r>
        <w:separator/>
      </w:r>
    </w:p>
  </w:endnote>
  <w:endnote w:type="continuationSeparator" w:id="0">
    <w:p w14:paraId="3C4CEFC7" w14:textId="77777777" w:rsidR="00AD1A7D" w:rsidRDefault="00AD1A7D" w:rsidP="00DA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CD54" w14:textId="77777777" w:rsidR="00AD1A7D" w:rsidRDefault="00AD1A7D" w:rsidP="00DA60A0">
      <w:pPr>
        <w:spacing w:after="0" w:line="240" w:lineRule="auto"/>
      </w:pPr>
      <w:r>
        <w:separator/>
      </w:r>
    </w:p>
  </w:footnote>
  <w:footnote w:type="continuationSeparator" w:id="0">
    <w:p w14:paraId="0A60BA7E" w14:textId="77777777" w:rsidR="00AD1A7D" w:rsidRDefault="00AD1A7D" w:rsidP="00DA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354"/>
    <w:multiLevelType w:val="hybridMultilevel"/>
    <w:tmpl w:val="6B8C5CA4"/>
    <w:lvl w:ilvl="0" w:tplc="84FEA86E">
      <w:start w:val="1"/>
      <w:numFmt w:val="decimal"/>
      <w:lvlText w:val="%1."/>
      <w:lvlJc w:val="left"/>
      <w:pPr>
        <w:ind w:left="663" w:hanging="428"/>
        <w:jc w:val="left"/>
      </w:pPr>
      <w:rPr>
        <w:rFonts w:hint="default"/>
        <w:spacing w:val="-30"/>
        <w:w w:val="100"/>
        <w:lang w:val="cs-CZ" w:eastAsia="cs-CZ" w:bidi="cs-CZ"/>
      </w:rPr>
    </w:lvl>
    <w:lvl w:ilvl="1" w:tplc="F058F976">
      <w:start w:val="1"/>
      <w:numFmt w:val="lowerLetter"/>
      <w:lvlText w:val="%2)"/>
      <w:lvlJc w:val="left"/>
      <w:pPr>
        <w:ind w:left="1028" w:hanging="365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s-CZ" w:eastAsia="cs-CZ" w:bidi="cs-CZ"/>
      </w:rPr>
    </w:lvl>
    <w:lvl w:ilvl="2" w:tplc="E304A022">
      <w:numFmt w:val="bullet"/>
      <w:lvlText w:val=""/>
      <w:lvlJc w:val="left"/>
      <w:pPr>
        <w:ind w:left="1512" w:hanging="425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 w:tplc="DCC64A3C">
      <w:numFmt w:val="bullet"/>
      <w:lvlText w:val="•"/>
      <w:lvlJc w:val="left"/>
      <w:pPr>
        <w:ind w:left="2520" w:hanging="425"/>
      </w:pPr>
      <w:rPr>
        <w:rFonts w:hint="default"/>
        <w:lang w:val="cs-CZ" w:eastAsia="cs-CZ" w:bidi="cs-CZ"/>
      </w:rPr>
    </w:lvl>
    <w:lvl w:ilvl="4" w:tplc="78C6E4AA">
      <w:numFmt w:val="bullet"/>
      <w:lvlText w:val="•"/>
      <w:lvlJc w:val="left"/>
      <w:pPr>
        <w:ind w:left="3521" w:hanging="425"/>
      </w:pPr>
      <w:rPr>
        <w:rFonts w:hint="default"/>
        <w:lang w:val="cs-CZ" w:eastAsia="cs-CZ" w:bidi="cs-CZ"/>
      </w:rPr>
    </w:lvl>
    <w:lvl w:ilvl="5" w:tplc="D1E603EE">
      <w:numFmt w:val="bullet"/>
      <w:lvlText w:val="•"/>
      <w:lvlJc w:val="left"/>
      <w:pPr>
        <w:ind w:left="4522" w:hanging="425"/>
      </w:pPr>
      <w:rPr>
        <w:rFonts w:hint="default"/>
        <w:lang w:val="cs-CZ" w:eastAsia="cs-CZ" w:bidi="cs-CZ"/>
      </w:rPr>
    </w:lvl>
    <w:lvl w:ilvl="6" w:tplc="F9B059E8">
      <w:numFmt w:val="bullet"/>
      <w:lvlText w:val="•"/>
      <w:lvlJc w:val="left"/>
      <w:pPr>
        <w:ind w:left="5523" w:hanging="425"/>
      </w:pPr>
      <w:rPr>
        <w:rFonts w:hint="default"/>
        <w:lang w:val="cs-CZ" w:eastAsia="cs-CZ" w:bidi="cs-CZ"/>
      </w:rPr>
    </w:lvl>
    <w:lvl w:ilvl="7" w:tplc="AEBAC91C">
      <w:numFmt w:val="bullet"/>
      <w:lvlText w:val="•"/>
      <w:lvlJc w:val="left"/>
      <w:pPr>
        <w:ind w:left="6524" w:hanging="425"/>
      </w:pPr>
      <w:rPr>
        <w:rFonts w:hint="default"/>
        <w:lang w:val="cs-CZ" w:eastAsia="cs-CZ" w:bidi="cs-CZ"/>
      </w:rPr>
    </w:lvl>
    <w:lvl w:ilvl="8" w:tplc="B98A74A0">
      <w:numFmt w:val="bullet"/>
      <w:lvlText w:val="•"/>
      <w:lvlJc w:val="left"/>
      <w:pPr>
        <w:ind w:left="7524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0A382C83"/>
    <w:multiLevelType w:val="hybridMultilevel"/>
    <w:tmpl w:val="60B8F36C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383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285" w:hanging="360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3190" w:hanging="360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4095" w:hanging="360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905" w:hanging="360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810" w:hanging="360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71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8A738EE"/>
    <w:multiLevelType w:val="hybridMultilevel"/>
    <w:tmpl w:val="62DE7CAE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028" w:hanging="365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cs-CZ" w:eastAsia="cs-CZ" w:bidi="cs-CZ"/>
      </w:rPr>
    </w:lvl>
    <w:lvl w:ilvl="2" w:tplc="FFFFFFFF">
      <w:numFmt w:val="bullet"/>
      <w:lvlText w:val=""/>
      <w:lvlJc w:val="left"/>
      <w:pPr>
        <w:ind w:left="1512" w:hanging="425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 w:tplc="FFFFFFFF">
      <w:numFmt w:val="bullet"/>
      <w:lvlText w:val="•"/>
      <w:lvlJc w:val="left"/>
      <w:pPr>
        <w:ind w:left="2520" w:hanging="425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3521" w:hanging="425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4522" w:hanging="425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523" w:hanging="425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524" w:hanging="425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524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298E612D"/>
    <w:multiLevelType w:val="hybridMultilevel"/>
    <w:tmpl w:val="70780A98"/>
    <w:lvl w:ilvl="0" w:tplc="D8920168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cs-CZ" w:eastAsia="cs-CZ" w:bidi="cs-CZ"/>
      </w:rPr>
    </w:lvl>
    <w:lvl w:ilvl="1" w:tplc="41B67136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2" w:tplc="C7AC9032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68DE81FC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00BEB5A0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686C8F66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E19496DC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FD962EDC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264CAB4C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4" w15:restartNumberingAfterBreak="0">
    <w:nsid w:val="2FB5780A"/>
    <w:multiLevelType w:val="hybridMultilevel"/>
    <w:tmpl w:val="1FB4A96E"/>
    <w:lvl w:ilvl="0" w:tplc="287C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4A48"/>
    <w:multiLevelType w:val="hybridMultilevel"/>
    <w:tmpl w:val="15D870A6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513F1E81"/>
    <w:multiLevelType w:val="hybridMultilevel"/>
    <w:tmpl w:val="F552F8C2"/>
    <w:lvl w:ilvl="0" w:tplc="DDBE47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6CF4"/>
    <w:multiLevelType w:val="hybridMultilevel"/>
    <w:tmpl w:val="416C3EC6"/>
    <w:lvl w:ilvl="0" w:tplc="86B65A00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cs-CZ" w:eastAsia="cs-CZ" w:bidi="cs-CZ"/>
      </w:rPr>
    </w:lvl>
    <w:lvl w:ilvl="1" w:tplc="4292689E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 w:tplc="F7C4BDD2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AC62AA7C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099E670E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12467422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C20619F8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92F8C58E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84CA990C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5BD72225"/>
    <w:multiLevelType w:val="hybridMultilevel"/>
    <w:tmpl w:val="45A4FA70"/>
    <w:lvl w:ilvl="0" w:tplc="5ED463FC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19EE0054">
      <w:start w:val="1"/>
      <w:numFmt w:val="lowerLetter"/>
      <w:lvlText w:val="%2)"/>
      <w:lvlJc w:val="left"/>
      <w:pPr>
        <w:ind w:left="1383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cs-CZ" w:eastAsia="cs-CZ" w:bidi="cs-CZ"/>
      </w:rPr>
    </w:lvl>
    <w:lvl w:ilvl="2" w:tplc="D33E7794">
      <w:numFmt w:val="bullet"/>
      <w:lvlText w:val="•"/>
      <w:lvlJc w:val="left"/>
      <w:pPr>
        <w:ind w:left="2285" w:hanging="360"/>
      </w:pPr>
      <w:rPr>
        <w:rFonts w:hint="default"/>
        <w:lang w:val="cs-CZ" w:eastAsia="cs-CZ" w:bidi="cs-CZ"/>
      </w:rPr>
    </w:lvl>
    <w:lvl w:ilvl="3" w:tplc="DBDE66A0">
      <w:numFmt w:val="bullet"/>
      <w:lvlText w:val="•"/>
      <w:lvlJc w:val="left"/>
      <w:pPr>
        <w:ind w:left="3190" w:hanging="360"/>
      </w:pPr>
      <w:rPr>
        <w:rFonts w:hint="default"/>
        <w:lang w:val="cs-CZ" w:eastAsia="cs-CZ" w:bidi="cs-CZ"/>
      </w:rPr>
    </w:lvl>
    <w:lvl w:ilvl="4" w:tplc="A4085858">
      <w:numFmt w:val="bullet"/>
      <w:lvlText w:val="•"/>
      <w:lvlJc w:val="left"/>
      <w:pPr>
        <w:ind w:left="4095" w:hanging="360"/>
      </w:pPr>
      <w:rPr>
        <w:rFonts w:hint="default"/>
        <w:lang w:val="cs-CZ" w:eastAsia="cs-CZ" w:bidi="cs-CZ"/>
      </w:rPr>
    </w:lvl>
    <w:lvl w:ilvl="5" w:tplc="B3786ED0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BAACCB44">
      <w:numFmt w:val="bullet"/>
      <w:lvlText w:val="•"/>
      <w:lvlJc w:val="left"/>
      <w:pPr>
        <w:ind w:left="5905" w:hanging="360"/>
      </w:pPr>
      <w:rPr>
        <w:rFonts w:hint="default"/>
        <w:lang w:val="cs-CZ" w:eastAsia="cs-CZ" w:bidi="cs-CZ"/>
      </w:rPr>
    </w:lvl>
    <w:lvl w:ilvl="7" w:tplc="82904548">
      <w:numFmt w:val="bullet"/>
      <w:lvlText w:val="•"/>
      <w:lvlJc w:val="left"/>
      <w:pPr>
        <w:ind w:left="6810" w:hanging="360"/>
      </w:pPr>
      <w:rPr>
        <w:rFonts w:hint="default"/>
        <w:lang w:val="cs-CZ" w:eastAsia="cs-CZ" w:bidi="cs-CZ"/>
      </w:rPr>
    </w:lvl>
    <w:lvl w:ilvl="8" w:tplc="43FC6FEA">
      <w:numFmt w:val="bullet"/>
      <w:lvlText w:val="•"/>
      <w:lvlJc w:val="left"/>
      <w:pPr>
        <w:ind w:left="7716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467044E"/>
    <w:multiLevelType w:val="hybridMultilevel"/>
    <w:tmpl w:val="30F44DB2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383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285" w:hanging="360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3190" w:hanging="360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4095" w:hanging="360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905" w:hanging="360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810" w:hanging="360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716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64A01553"/>
    <w:multiLevelType w:val="hybridMultilevel"/>
    <w:tmpl w:val="6F548744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11" w15:restartNumberingAfterBreak="0">
    <w:nsid w:val="6BDD4FCB"/>
    <w:multiLevelType w:val="hybridMultilevel"/>
    <w:tmpl w:val="1C7AD9A2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12" w15:restartNumberingAfterBreak="0">
    <w:nsid w:val="74407E3B"/>
    <w:multiLevelType w:val="hybridMultilevel"/>
    <w:tmpl w:val="21FE61A2"/>
    <w:lvl w:ilvl="0" w:tplc="DDBE475A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ACC24E6">
      <w:start w:val="1"/>
      <w:numFmt w:val="lowerLetter"/>
      <w:lvlText w:val="%2)"/>
      <w:lvlJc w:val="left"/>
      <w:pPr>
        <w:ind w:left="90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 w:tplc="E626BCBC">
      <w:numFmt w:val="bullet"/>
      <w:lvlText w:val="•"/>
      <w:lvlJc w:val="left"/>
      <w:pPr>
        <w:ind w:left="1858" w:hanging="245"/>
      </w:pPr>
      <w:rPr>
        <w:rFonts w:hint="default"/>
        <w:lang w:val="cs-CZ" w:eastAsia="cs-CZ" w:bidi="cs-CZ"/>
      </w:rPr>
    </w:lvl>
    <w:lvl w:ilvl="3" w:tplc="1972838E">
      <w:numFmt w:val="bullet"/>
      <w:lvlText w:val="•"/>
      <w:lvlJc w:val="left"/>
      <w:pPr>
        <w:ind w:left="2816" w:hanging="245"/>
      </w:pPr>
      <w:rPr>
        <w:rFonts w:hint="default"/>
        <w:lang w:val="cs-CZ" w:eastAsia="cs-CZ" w:bidi="cs-CZ"/>
      </w:rPr>
    </w:lvl>
    <w:lvl w:ilvl="4" w:tplc="7390DF3E">
      <w:numFmt w:val="bullet"/>
      <w:lvlText w:val="•"/>
      <w:lvlJc w:val="left"/>
      <w:pPr>
        <w:ind w:left="3775" w:hanging="245"/>
      </w:pPr>
      <w:rPr>
        <w:rFonts w:hint="default"/>
        <w:lang w:val="cs-CZ" w:eastAsia="cs-CZ" w:bidi="cs-CZ"/>
      </w:rPr>
    </w:lvl>
    <w:lvl w:ilvl="5" w:tplc="D9EA9D16">
      <w:numFmt w:val="bullet"/>
      <w:lvlText w:val="•"/>
      <w:lvlJc w:val="left"/>
      <w:pPr>
        <w:ind w:left="4733" w:hanging="245"/>
      </w:pPr>
      <w:rPr>
        <w:rFonts w:hint="default"/>
        <w:lang w:val="cs-CZ" w:eastAsia="cs-CZ" w:bidi="cs-CZ"/>
      </w:rPr>
    </w:lvl>
    <w:lvl w:ilvl="6" w:tplc="05560988">
      <w:numFmt w:val="bullet"/>
      <w:lvlText w:val="•"/>
      <w:lvlJc w:val="left"/>
      <w:pPr>
        <w:ind w:left="5692" w:hanging="245"/>
      </w:pPr>
      <w:rPr>
        <w:rFonts w:hint="default"/>
        <w:lang w:val="cs-CZ" w:eastAsia="cs-CZ" w:bidi="cs-CZ"/>
      </w:rPr>
    </w:lvl>
    <w:lvl w:ilvl="7" w:tplc="1702F0E4">
      <w:numFmt w:val="bullet"/>
      <w:lvlText w:val="•"/>
      <w:lvlJc w:val="left"/>
      <w:pPr>
        <w:ind w:left="6650" w:hanging="245"/>
      </w:pPr>
      <w:rPr>
        <w:rFonts w:hint="default"/>
        <w:lang w:val="cs-CZ" w:eastAsia="cs-CZ" w:bidi="cs-CZ"/>
      </w:rPr>
    </w:lvl>
    <w:lvl w:ilvl="8" w:tplc="F26CA628">
      <w:numFmt w:val="bullet"/>
      <w:lvlText w:val="•"/>
      <w:lvlJc w:val="left"/>
      <w:pPr>
        <w:ind w:left="7609" w:hanging="245"/>
      </w:pPr>
      <w:rPr>
        <w:rFonts w:hint="default"/>
        <w:lang w:val="cs-CZ" w:eastAsia="cs-CZ" w:bidi="cs-CZ"/>
      </w:rPr>
    </w:lvl>
  </w:abstractNum>
  <w:abstractNum w:abstractNumId="13" w15:restartNumberingAfterBreak="0">
    <w:nsid w:val="76253058"/>
    <w:multiLevelType w:val="hybridMultilevel"/>
    <w:tmpl w:val="4D8A326E"/>
    <w:lvl w:ilvl="0" w:tplc="E1CE43AE">
      <w:start w:val="1"/>
      <w:numFmt w:val="decimal"/>
      <w:lvlText w:val="%1)"/>
      <w:lvlJc w:val="left"/>
      <w:pPr>
        <w:ind w:left="663" w:hanging="428"/>
        <w:jc w:val="left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4"/>
        <w:lang w:val="cs-CZ" w:eastAsia="cs-CZ" w:bidi="cs-CZ"/>
      </w:rPr>
    </w:lvl>
    <w:lvl w:ilvl="1" w:tplc="FFFFFFFF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2" w:tplc="FFFFFFFF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FFFFFFFF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FFFFFFFF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FFFFFFFF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FFFFFFFF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FFFFFFFF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FFFFFFFF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14" w15:restartNumberingAfterBreak="0">
    <w:nsid w:val="77F9511F"/>
    <w:multiLevelType w:val="hybridMultilevel"/>
    <w:tmpl w:val="AF109E9C"/>
    <w:lvl w:ilvl="0" w:tplc="4CC69B6C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cs-CZ" w:eastAsia="cs-CZ" w:bidi="cs-CZ"/>
      </w:rPr>
    </w:lvl>
    <w:lvl w:ilvl="1" w:tplc="01CA02C4">
      <w:start w:val="1"/>
      <w:numFmt w:val="lowerLetter"/>
      <w:lvlText w:val="%2)"/>
      <w:lvlJc w:val="left"/>
      <w:pPr>
        <w:ind w:left="10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 w:tplc="5A5CF6C0">
      <w:numFmt w:val="bullet"/>
      <w:lvlText w:val="•"/>
      <w:lvlJc w:val="left"/>
      <w:pPr>
        <w:ind w:left="2018" w:hanging="425"/>
      </w:pPr>
      <w:rPr>
        <w:rFonts w:hint="default"/>
        <w:lang w:val="cs-CZ" w:eastAsia="cs-CZ" w:bidi="cs-CZ"/>
      </w:rPr>
    </w:lvl>
    <w:lvl w:ilvl="3" w:tplc="D210560C">
      <w:numFmt w:val="bullet"/>
      <w:lvlText w:val="•"/>
      <w:lvlJc w:val="left"/>
      <w:pPr>
        <w:ind w:left="2956" w:hanging="425"/>
      </w:pPr>
      <w:rPr>
        <w:rFonts w:hint="default"/>
        <w:lang w:val="cs-CZ" w:eastAsia="cs-CZ" w:bidi="cs-CZ"/>
      </w:rPr>
    </w:lvl>
    <w:lvl w:ilvl="4" w:tplc="97C4A516">
      <w:numFmt w:val="bullet"/>
      <w:lvlText w:val="•"/>
      <w:lvlJc w:val="left"/>
      <w:pPr>
        <w:ind w:left="3895" w:hanging="425"/>
      </w:pPr>
      <w:rPr>
        <w:rFonts w:hint="default"/>
        <w:lang w:val="cs-CZ" w:eastAsia="cs-CZ" w:bidi="cs-CZ"/>
      </w:rPr>
    </w:lvl>
    <w:lvl w:ilvl="5" w:tplc="D708FA2A">
      <w:numFmt w:val="bullet"/>
      <w:lvlText w:val="•"/>
      <w:lvlJc w:val="left"/>
      <w:pPr>
        <w:ind w:left="4833" w:hanging="425"/>
      </w:pPr>
      <w:rPr>
        <w:rFonts w:hint="default"/>
        <w:lang w:val="cs-CZ" w:eastAsia="cs-CZ" w:bidi="cs-CZ"/>
      </w:rPr>
    </w:lvl>
    <w:lvl w:ilvl="6" w:tplc="D1C2ADC0">
      <w:numFmt w:val="bullet"/>
      <w:lvlText w:val="•"/>
      <w:lvlJc w:val="left"/>
      <w:pPr>
        <w:ind w:left="5772" w:hanging="425"/>
      </w:pPr>
      <w:rPr>
        <w:rFonts w:hint="default"/>
        <w:lang w:val="cs-CZ" w:eastAsia="cs-CZ" w:bidi="cs-CZ"/>
      </w:rPr>
    </w:lvl>
    <w:lvl w:ilvl="7" w:tplc="372AC0BA">
      <w:numFmt w:val="bullet"/>
      <w:lvlText w:val="•"/>
      <w:lvlJc w:val="left"/>
      <w:pPr>
        <w:ind w:left="6710" w:hanging="425"/>
      </w:pPr>
      <w:rPr>
        <w:rFonts w:hint="default"/>
        <w:lang w:val="cs-CZ" w:eastAsia="cs-CZ" w:bidi="cs-CZ"/>
      </w:rPr>
    </w:lvl>
    <w:lvl w:ilvl="8" w:tplc="4AA60F24">
      <w:numFmt w:val="bullet"/>
      <w:lvlText w:val="•"/>
      <w:lvlJc w:val="left"/>
      <w:pPr>
        <w:ind w:left="7649" w:hanging="425"/>
      </w:pPr>
      <w:rPr>
        <w:rFonts w:hint="default"/>
        <w:lang w:val="cs-CZ" w:eastAsia="cs-CZ" w:bidi="cs-CZ"/>
      </w:rPr>
    </w:lvl>
  </w:abstractNum>
  <w:abstractNum w:abstractNumId="15" w15:restartNumberingAfterBreak="0">
    <w:nsid w:val="7DD93672"/>
    <w:multiLevelType w:val="hybridMultilevel"/>
    <w:tmpl w:val="002014AE"/>
    <w:lvl w:ilvl="0" w:tplc="9E7CAAE2">
      <w:start w:val="5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cs-CZ" w:eastAsia="cs-CZ" w:bidi="cs-CZ"/>
      </w:rPr>
    </w:lvl>
    <w:lvl w:ilvl="1" w:tplc="1E505C50">
      <w:numFmt w:val="bullet"/>
      <w:lvlText w:val="•"/>
      <w:lvlJc w:val="left"/>
      <w:pPr>
        <w:ind w:left="1546" w:hanging="428"/>
      </w:pPr>
      <w:rPr>
        <w:rFonts w:hint="default"/>
        <w:lang w:val="cs-CZ" w:eastAsia="cs-CZ" w:bidi="cs-CZ"/>
      </w:rPr>
    </w:lvl>
    <w:lvl w:ilvl="2" w:tplc="EEFAB3BA">
      <w:numFmt w:val="bullet"/>
      <w:lvlText w:val="•"/>
      <w:lvlJc w:val="left"/>
      <w:pPr>
        <w:ind w:left="2433" w:hanging="428"/>
      </w:pPr>
      <w:rPr>
        <w:rFonts w:hint="default"/>
        <w:lang w:val="cs-CZ" w:eastAsia="cs-CZ" w:bidi="cs-CZ"/>
      </w:rPr>
    </w:lvl>
    <w:lvl w:ilvl="3" w:tplc="79AAED94">
      <w:numFmt w:val="bullet"/>
      <w:lvlText w:val="•"/>
      <w:lvlJc w:val="left"/>
      <w:pPr>
        <w:ind w:left="3319" w:hanging="428"/>
      </w:pPr>
      <w:rPr>
        <w:rFonts w:hint="default"/>
        <w:lang w:val="cs-CZ" w:eastAsia="cs-CZ" w:bidi="cs-CZ"/>
      </w:rPr>
    </w:lvl>
    <w:lvl w:ilvl="4" w:tplc="FFA2B7FA">
      <w:numFmt w:val="bullet"/>
      <w:lvlText w:val="•"/>
      <w:lvlJc w:val="left"/>
      <w:pPr>
        <w:ind w:left="4206" w:hanging="428"/>
      </w:pPr>
      <w:rPr>
        <w:rFonts w:hint="default"/>
        <w:lang w:val="cs-CZ" w:eastAsia="cs-CZ" w:bidi="cs-CZ"/>
      </w:rPr>
    </w:lvl>
    <w:lvl w:ilvl="5" w:tplc="99BC6390">
      <w:numFmt w:val="bullet"/>
      <w:lvlText w:val="•"/>
      <w:lvlJc w:val="left"/>
      <w:pPr>
        <w:ind w:left="5093" w:hanging="428"/>
      </w:pPr>
      <w:rPr>
        <w:rFonts w:hint="default"/>
        <w:lang w:val="cs-CZ" w:eastAsia="cs-CZ" w:bidi="cs-CZ"/>
      </w:rPr>
    </w:lvl>
    <w:lvl w:ilvl="6" w:tplc="04EAD336">
      <w:numFmt w:val="bullet"/>
      <w:lvlText w:val="•"/>
      <w:lvlJc w:val="left"/>
      <w:pPr>
        <w:ind w:left="5979" w:hanging="428"/>
      </w:pPr>
      <w:rPr>
        <w:rFonts w:hint="default"/>
        <w:lang w:val="cs-CZ" w:eastAsia="cs-CZ" w:bidi="cs-CZ"/>
      </w:rPr>
    </w:lvl>
    <w:lvl w:ilvl="7" w:tplc="52645758">
      <w:numFmt w:val="bullet"/>
      <w:lvlText w:val="•"/>
      <w:lvlJc w:val="left"/>
      <w:pPr>
        <w:ind w:left="6866" w:hanging="428"/>
      </w:pPr>
      <w:rPr>
        <w:rFonts w:hint="default"/>
        <w:lang w:val="cs-CZ" w:eastAsia="cs-CZ" w:bidi="cs-CZ"/>
      </w:rPr>
    </w:lvl>
    <w:lvl w:ilvl="8" w:tplc="2568942C">
      <w:numFmt w:val="bullet"/>
      <w:lvlText w:val="•"/>
      <w:lvlJc w:val="left"/>
      <w:pPr>
        <w:ind w:left="7753" w:hanging="428"/>
      </w:pPr>
      <w:rPr>
        <w:rFonts w:hint="default"/>
        <w:lang w:val="cs-CZ" w:eastAsia="cs-CZ" w:bidi="cs-CZ"/>
      </w:rPr>
    </w:lvl>
  </w:abstractNum>
  <w:abstractNum w:abstractNumId="16" w15:restartNumberingAfterBreak="0">
    <w:nsid w:val="7F82641C"/>
    <w:multiLevelType w:val="hybridMultilevel"/>
    <w:tmpl w:val="A2F4F93A"/>
    <w:lvl w:ilvl="0" w:tplc="B48E4B4C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1" w:tplc="0316CB54">
      <w:numFmt w:val="bullet"/>
      <w:lvlText w:val="•"/>
      <w:lvlJc w:val="left"/>
      <w:pPr>
        <w:ind w:left="1546" w:hanging="428"/>
      </w:pPr>
      <w:rPr>
        <w:rFonts w:hint="default"/>
        <w:lang w:val="cs-CZ" w:eastAsia="cs-CZ" w:bidi="cs-CZ"/>
      </w:rPr>
    </w:lvl>
    <w:lvl w:ilvl="2" w:tplc="F00C7BA0">
      <w:numFmt w:val="bullet"/>
      <w:lvlText w:val="•"/>
      <w:lvlJc w:val="left"/>
      <w:pPr>
        <w:ind w:left="2433" w:hanging="428"/>
      </w:pPr>
      <w:rPr>
        <w:rFonts w:hint="default"/>
        <w:lang w:val="cs-CZ" w:eastAsia="cs-CZ" w:bidi="cs-CZ"/>
      </w:rPr>
    </w:lvl>
    <w:lvl w:ilvl="3" w:tplc="163A22E2">
      <w:numFmt w:val="bullet"/>
      <w:lvlText w:val="•"/>
      <w:lvlJc w:val="left"/>
      <w:pPr>
        <w:ind w:left="3319" w:hanging="428"/>
      </w:pPr>
      <w:rPr>
        <w:rFonts w:hint="default"/>
        <w:lang w:val="cs-CZ" w:eastAsia="cs-CZ" w:bidi="cs-CZ"/>
      </w:rPr>
    </w:lvl>
    <w:lvl w:ilvl="4" w:tplc="A5400086">
      <w:numFmt w:val="bullet"/>
      <w:lvlText w:val="•"/>
      <w:lvlJc w:val="left"/>
      <w:pPr>
        <w:ind w:left="4206" w:hanging="428"/>
      </w:pPr>
      <w:rPr>
        <w:rFonts w:hint="default"/>
        <w:lang w:val="cs-CZ" w:eastAsia="cs-CZ" w:bidi="cs-CZ"/>
      </w:rPr>
    </w:lvl>
    <w:lvl w:ilvl="5" w:tplc="4BA46B80">
      <w:numFmt w:val="bullet"/>
      <w:lvlText w:val="•"/>
      <w:lvlJc w:val="left"/>
      <w:pPr>
        <w:ind w:left="5093" w:hanging="428"/>
      </w:pPr>
      <w:rPr>
        <w:rFonts w:hint="default"/>
        <w:lang w:val="cs-CZ" w:eastAsia="cs-CZ" w:bidi="cs-CZ"/>
      </w:rPr>
    </w:lvl>
    <w:lvl w:ilvl="6" w:tplc="6C489D3C">
      <w:numFmt w:val="bullet"/>
      <w:lvlText w:val="•"/>
      <w:lvlJc w:val="left"/>
      <w:pPr>
        <w:ind w:left="5979" w:hanging="428"/>
      </w:pPr>
      <w:rPr>
        <w:rFonts w:hint="default"/>
        <w:lang w:val="cs-CZ" w:eastAsia="cs-CZ" w:bidi="cs-CZ"/>
      </w:rPr>
    </w:lvl>
    <w:lvl w:ilvl="7" w:tplc="83C20EAE">
      <w:numFmt w:val="bullet"/>
      <w:lvlText w:val="•"/>
      <w:lvlJc w:val="left"/>
      <w:pPr>
        <w:ind w:left="6866" w:hanging="428"/>
      </w:pPr>
      <w:rPr>
        <w:rFonts w:hint="default"/>
        <w:lang w:val="cs-CZ" w:eastAsia="cs-CZ" w:bidi="cs-CZ"/>
      </w:rPr>
    </w:lvl>
    <w:lvl w:ilvl="8" w:tplc="747667D0">
      <w:numFmt w:val="bullet"/>
      <w:lvlText w:val="•"/>
      <w:lvlJc w:val="left"/>
      <w:pPr>
        <w:ind w:left="7753" w:hanging="428"/>
      </w:pPr>
      <w:rPr>
        <w:rFonts w:hint="default"/>
        <w:lang w:val="cs-CZ" w:eastAsia="cs-CZ" w:bidi="cs-CZ"/>
      </w:rPr>
    </w:lvl>
  </w:abstractNum>
  <w:num w:numId="1" w16cid:durableId="777915942">
    <w:abstractNumId w:val="8"/>
  </w:num>
  <w:num w:numId="2" w16cid:durableId="2063943743">
    <w:abstractNumId w:val="12"/>
  </w:num>
  <w:num w:numId="3" w16cid:durableId="1787891899">
    <w:abstractNumId w:val="7"/>
  </w:num>
  <w:num w:numId="4" w16cid:durableId="2058776719">
    <w:abstractNumId w:val="15"/>
  </w:num>
  <w:num w:numId="5" w16cid:durableId="1678581139">
    <w:abstractNumId w:val="16"/>
  </w:num>
  <w:num w:numId="6" w16cid:durableId="1519390869">
    <w:abstractNumId w:val="14"/>
  </w:num>
  <w:num w:numId="7" w16cid:durableId="1452438226">
    <w:abstractNumId w:val="3"/>
  </w:num>
  <w:num w:numId="8" w16cid:durableId="711879278">
    <w:abstractNumId w:val="0"/>
  </w:num>
  <w:num w:numId="9" w16cid:durableId="1572038989">
    <w:abstractNumId w:val="4"/>
  </w:num>
  <w:num w:numId="10" w16cid:durableId="1398746696">
    <w:abstractNumId w:val="13"/>
  </w:num>
  <w:num w:numId="11" w16cid:durableId="2033603886">
    <w:abstractNumId w:val="5"/>
  </w:num>
  <w:num w:numId="12" w16cid:durableId="1043410247">
    <w:abstractNumId w:val="2"/>
  </w:num>
  <w:num w:numId="13" w16cid:durableId="1053652083">
    <w:abstractNumId w:val="10"/>
  </w:num>
  <w:num w:numId="14" w16cid:durableId="627011850">
    <w:abstractNumId w:val="6"/>
  </w:num>
  <w:num w:numId="15" w16cid:durableId="1848708187">
    <w:abstractNumId w:val="11"/>
  </w:num>
  <w:num w:numId="16" w16cid:durableId="1521360768">
    <w:abstractNumId w:val="1"/>
  </w:num>
  <w:num w:numId="17" w16cid:durableId="1647541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yMDC1MDIyMjMzMDZR0lEKTi0uzszPAykwrQUAIup7uSwAAAA="/>
  </w:docVars>
  <w:rsids>
    <w:rsidRoot w:val="000E4A1B"/>
    <w:rsid w:val="00014285"/>
    <w:rsid w:val="00074AB0"/>
    <w:rsid w:val="00074FB5"/>
    <w:rsid w:val="000E4A1B"/>
    <w:rsid w:val="001032E9"/>
    <w:rsid w:val="0019774F"/>
    <w:rsid w:val="002C2D2B"/>
    <w:rsid w:val="002F2CDB"/>
    <w:rsid w:val="003155A5"/>
    <w:rsid w:val="003273DC"/>
    <w:rsid w:val="003348BC"/>
    <w:rsid w:val="0036249C"/>
    <w:rsid w:val="003C3A04"/>
    <w:rsid w:val="003E0D10"/>
    <w:rsid w:val="004103ED"/>
    <w:rsid w:val="00411342"/>
    <w:rsid w:val="00430DF7"/>
    <w:rsid w:val="00447E5A"/>
    <w:rsid w:val="004A0036"/>
    <w:rsid w:val="00567FDA"/>
    <w:rsid w:val="005926CA"/>
    <w:rsid w:val="00627A88"/>
    <w:rsid w:val="00640868"/>
    <w:rsid w:val="00663B5D"/>
    <w:rsid w:val="006A12B5"/>
    <w:rsid w:val="006B167B"/>
    <w:rsid w:val="00701336"/>
    <w:rsid w:val="00726F6B"/>
    <w:rsid w:val="00730A45"/>
    <w:rsid w:val="007B67F1"/>
    <w:rsid w:val="00833D6C"/>
    <w:rsid w:val="008939C6"/>
    <w:rsid w:val="008D6689"/>
    <w:rsid w:val="00944263"/>
    <w:rsid w:val="009828A4"/>
    <w:rsid w:val="00A53193"/>
    <w:rsid w:val="00AD1A7D"/>
    <w:rsid w:val="00AD5E6D"/>
    <w:rsid w:val="00AE5359"/>
    <w:rsid w:val="00B06A87"/>
    <w:rsid w:val="00B171D2"/>
    <w:rsid w:val="00B63990"/>
    <w:rsid w:val="00BB5452"/>
    <w:rsid w:val="00C97C1D"/>
    <w:rsid w:val="00CA4FF8"/>
    <w:rsid w:val="00D02199"/>
    <w:rsid w:val="00DA60A0"/>
    <w:rsid w:val="00DC6C40"/>
    <w:rsid w:val="00DD45DD"/>
    <w:rsid w:val="00E2146B"/>
    <w:rsid w:val="00EA573B"/>
    <w:rsid w:val="00EB6C67"/>
    <w:rsid w:val="00EF345C"/>
    <w:rsid w:val="00F071FD"/>
    <w:rsid w:val="00F41008"/>
    <w:rsid w:val="00F41624"/>
    <w:rsid w:val="00F75FDE"/>
    <w:rsid w:val="00F87F00"/>
    <w:rsid w:val="00FA6F8A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44A9B"/>
  <w15:chartTrackingRefBased/>
  <w15:docId w15:val="{81C06FAE-0375-4282-B1D4-38ABCB9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A1B"/>
    <w:rPr>
      <w:kern w:val="0"/>
    </w:rPr>
  </w:style>
  <w:style w:type="paragraph" w:styleId="Nadpis2">
    <w:name w:val="heading 2"/>
    <w:basedOn w:val="Normln"/>
    <w:link w:val="Nadpis2Char"/>
    <w:uiPriority w:val="9"/>
    <w:unhideWhenUsed/>
    <w:qFormat/>
    <w:rsid w:val="000E4A1B"/>
    <w:pPr>
      <w:widowControl w:val="0"/>
      <w:autoSpaceDE w:val="0"/>
      <w:autoSpaceDN w:val="0"/>
      <w:spacing w:after="0" w:line="240" w:lineRule="auto"/>
      <w:ind w:left="1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4A1B"/>
    <w:rPr>
      <w:rFonts w:ascii="Times New Roman" w:eastAsia="Times New Roman" w:hAnsi="Times New Roman" w:cs="Times New Roman"/>
      <w:b/>
      <w:bCs/>
      <w:kern w:val="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0E4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0E4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4A1B"/>
    <w:rPr>
      <w:rFonts w:ascii="Times New Roman" w:eastAsia="Times New Roman" w:hAnsi="Times New Roman" w:cs="Times New Roman"/>
      <w:kern w:val="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nhideWhenUsed/>
    <w:rsid w:val="000E4A1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customStyle="1" w:styleId="ZhlavChar">
    <w:name w:val="Záhlaví Char"/>
    <w:basedOn w:val="Standardnpsmoodstavce"/>
    <w:link w:val="Zhlav"/>
    <w:rsid w:val="000E4A1B"/>
    <w:rPr>
      <w:rFonts w:ascii="Times New Roman" w:eastAsia="Times New Roman" w:hAnsi="Times New Roman" w:cs="Times New Roman"/>
      <w:kern w:val="0"/>
      <w:lang w:eastAsia="cs-CZ" w:bidi="cs-CZ"/>
    </w:rPr>
  </w:style>
  <w:style w:type="paragraph" w:styleId="Revize">
    <w:name w:val="Revision"/>
    <w:hidden/>
    <w:uiPriority w:val="99"/>
    <w:semiHidden/>
    <w:rsid w:val="000E4A1B"/>
    <w:pPr>
      <w:spacing w:after="0" w:line="240" w:lineRule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4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4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4A1B"/>
    <w:rPr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A1B"/>
    <w:rPr>
      <w:b/>
      <w:bCs/>
      <w:kern w:val="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A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0A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1416</Words>
  <Characters>8613</Characters>
  <Application>Microsoft Office Word</Application>
  <DocSecurity>0</DocSecurity>
  <Lines>200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Podrazilová Jenčíková</dc:creator>
  <cp:keywords/>
  <dc:description/>
  <cp:lastModifiedBy>Eva Kačinová</cp:lastModifiedBy>
  <cp:revision>4</cp:revision>
  <dcterms:created xsi:type="dcterms:W3CDTF">2024-05-06T09:20:00Z</dcterms:created>
  <dcterms:modified xsi:type="dcterms:W3CDTF">2024-05-31T15:28:00Z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2c67c1fd-2cf6-473c-9832-1a9fa61cb6ba</vt:lpwstr>
  </property>
</Properties>
</file>